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041E8B"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041E8B">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041E8B"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53B48" w:rsidRDefault="00A53B48" w:rsidP="00A53B48">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041E8B"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4664E" w:rsidRDefault="00F4664E" w:rsidP="004C7A80">
      <w:pPr>
        <w:rPr>
          <w:rFonts w:asciiTheme="majorHAnsi" w:hAnsiTheme="majorHAnsi"/>
          <w:sz w:val="28"/>
          <w:szCs w:val="28"/>
        </w:rPr>
      </w:pPr>
    </w:p>
    <w:p w:rsidR="00335D45" w:rsidRPr="00573982" w:rsidRDefault="00335D45" w:rsidP="00335D45">
      <w:pPr>
        <w:rPr>
          <w:rFonts w:cstheme="minorHAnsi"/>
          <w:b/>
          <w:bCs/>
          <w:sz w:val="48"/>
          <w:szCs w:val="48"/>
        </w:rPr>
      </w:pPr>
      <w:r>
        <w:rPr>
          <w:rFonts w:cstheme="minorHAnsi"/>
          <w:b/>
          <w:bCs/>
          <w:sz w:val="48"/>
          <w:szCs w:val="48"/>
        </w:rPr>
        <w:t xml:space="preserve">  </w:t>
      </w:r>
      <w:r w:rsidRPr="00573982">
        <w:rPr>
          <w:rFonts w:cstheme="minorHAnsi"/>
          <w:b/>
          <w:bCs/>
          <w:sz w:val="48"/>
          <w:szCs w:val="48"/>
        </w:rPr>
        <w:t>7-DNIOWA TRASAKILIMANDŻAROLEMOSHO</w:t>
      </w:r>
    </w:p>
    <w:p w:rsidR="00335D45" w:rsidRPr="00573982" w:rsidRDefault="00335D45" w:rsidP="00335D45">
      <w:pPr>
        <w:rPr>
          <w:rFonts w:cstheme="minorHAnsi"/>
          <w:b/>
          <w:bCs/>
        </w:rPr>
      </w:pPr>
    </w:p>
    <w:p w:rsidR="00335D45" w:rsidRPr="00573982" w:rsidRDefault="00335D45" w:rsidP="00335D45">
      <w:pPr>
        <w:jc w:val="center"/>
        <w:rPr>
          <w:rFonts w:cstheme="minorHAnsi"/>
        </w:rPr>
      </w:pPr>
      <w:r w:rsidRPr="00573982">
        <w:rPr>
          <w:rFonts w:cstheme="minorHAnsi"/>
          <w:b/>
          <w:bCs/>
          <w:i/>
          <w:iCs/>
        </w:rPr>
        <w:t>MOUNT KILIMANJARO LEMOSHO TRASA</w:t>
      </w:r>
    </w:p>
    <w:p w:rsidR="00335D45" w:rsidRPr="00573982" w:rsidRDefault="00335D45" w:rsidP="00335D45">
      <w:pPr>
        <w:rPr>
          <w:rFonts w:cstheme="minorHAnsi"/>
        </w:rPr>
      </w:pPr>
    </w:p>
    <w:p w:rsidR="00335D45" w:rsidRPr="00573982" w:rsidRDefault="00335D45" w:rsidP="00335D45">
      <w:pPr>
        <w:rPr>
          <w:rFonts w:cstheme="minorHAnsi"/>
          <w:lang w:val="pl-PL"/>
        </w:rPr>
      </w:pPr>
      <w:r w:rsidRPr="00573982">
        <w:rPr>
          <w:rFonts w:cstheme="minorHAnsi"/>
          <w:lang w:val="pl-PL"/>
        </w:rPr>
        <w:t>Istnieje sześć ustalonych tras wspinaczki na Kilimandżaro - Marangu, Machame, Lemosho, Shira, Rongai i Umbwe. Trasy Marangu, Machame i Umbwe docierają z południa góry. Trasy Lemosho i Shira zbliżają się od zachodu. Trasa Rongai zbliża się z północy w pobliżu Kenii. Wszystkie trasy z wyjątkiem Marangu prowadzą przez Mweka.</w:t>
      </w:r>
    </w:p>
    <w:p w:rsidR="00335D45" w:rsidRPr="00573982" w:rsidRDefault="00335D45" w:rsidP="00335D45">
      <w:pPr>
        <w:rPr>
          <w:rFonts w:cstheme="minorHAnsi"/>
          <w:lang w:val="pl-PL"/>
        </w:rPr>
      </w:pPr>
    </w:p>
    <w:p w:rsidR="00335D45" w:rsidRPr="00573982" w:rsidRDefault="00335D45" w:rsidP="00335D45">
      <w:pPr>
        <w:rPr>
          <w:rFonts w:cstheme="minorHAnsi"/>
          <w:b/>
          <w:bCs/>
          <w:lang w:val="pl-PL"/>
        </w:rPr>
      </w:pPr>
      <w:r w:rsidRPr="00573982">
        <w:rPr>
          <w:rFonts w:cstheme="minorHAnsi"/>
          <w:b/>
          <w:bCs/>
          <w:lang w:val="pl-PL"/>
        </w:rPr>
        <w:t>Szlak Lemosho na Kilimandżaro</w:t>
      </w:r>
    </w:p>
    <w:p w:rsidR="00335D45" w:rsidRPr="00573982" w:rsidRDefault="00335D45" w:rsidP="00335D45">
      <w:pPr>
        <w:rPr>
          <w:rFonts w:cstheme="minorHAnsi"/>
          <w:lang w:val="pl-PL"/>
        </w:rPr>
      </w:pPr>
    </w:p>
    <w:p w:rsidR="00335D45" w:rsidRPr="00573982" w:rsidRDefault="00335D45" w:rsidP="00335D45">
      <w:pPr>
        <w:rPr>
          <w:rFonts w:cstheme="minorHAnsi"/>
          <w:b/>
          <w:bCs/>
          <w:lang w:val="pl-PL"/>
        </w:rPr>
      </w:pPr>
      <w:r w:rsidRPr="00573982">
        <w:rPr>
          <w:rFonts w:cstheme="minorHAnsi"/>
          <w:b/>
          <w:bCs/>
          <w:lang w:val="pl-PL"/>
        </w:rPr>
        <w:t>Wspinaczka na Kilimandżaro trasą Lemosho</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Jako nowsza trasa jest bardziej odległa i prawdopodobnie piękniejsza, ale nieco dłuższa i nieco droższa. Rozpoczyna się po zachodniej stronie góry przy Bramie Londorossi, która jest dalej jazdy od miasta i została wprowadzona jako alternatywa dla trasy Shira.</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lastRenderedPageBreak/>
        <w:t>Po pięknych lasach i wrzosowiskach przecina płaskowyż Shira w dniu 3, aby połączyć się z Machame Route przy Lava Tower i w dół w kierunku Barranco Valley przez Southern Circuit. Możesz mieć szczęście, aby zobaczyć bawoły, słonie i inną zwierzynę. Ponieważ ta trasa może być pokonywana przez dłuższy czas w celu aklimatyzacji, ma wyższy wskaźnik sukcesu szczytu.</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b/>
          <w:bCs/>
          <w:lang w:val="pl-PL"/>
        </w:rPr>
        <w:t>Czas trwania</w:t>
      </w:r>
      <w:r w:rsidRPr="00573982">
        <w:rPr>
          <w:rFonts w:cstheme="minorHAnsi"/>
          <w:lang w:val="pl-PL"/>
        </w:rPr>
        <w:t>: 7-8 dni</w:t>
      </w:r>
    </w:p>
    <w:p w:rsidR="00335D45" w:rsidRPr="00573982" w:rsidRDefault="00335D45" w:rsidP="00335D45">
      <w:pPr>
        <w:rPr>
          <w:rFonts w:cstheme="minorHAnsi"/>
          <w:lang w:val="pl-PL"/>
        </w:rPr>
      </w:pPr>
      <w:r w:rsidRPr="00573982">
        <w:rPr>
          <w:rFonts w:cstheme="minorHAnsi"/>
          <w:b/>
          <w:bCs/>
          <w:lang w:val="pl-PL"/>
        </w:rPr>
        <w:t>Trudność</w:t>
      </w:r>
      <w:r w:rsidRPr="00573982">
        <w:rPr>
          <w:rFonts w:cstheme="minorHAnsi"/>
          <w:lang w:val="pl-PL"/>
        </w:rPr>
        <w:t>: średnia</w:t>
      </w:r>
    </w:p>
    <w:p w:rsidR="00335D45" w:rsidRPr="00573982" w:rsidRDefault="00335D45" w:rsidP="00335D45">
      <w:pPr>
        <w:rPr>
          <w:rFonts w:cstheme="minorHAnsi"/>
          <w:lang w:val="pl-PL"/>
        </w:rPr>
      </w:pPr>
      <w:r w:rsidRPr="00573982">
        <w:rPr>
          <w:rFonts w:cstheme="minorHAnsi"/>
          <w:b/>
          <w:bCs/>
          <w:lang w:val="pl-PL"/>
        </w:rPr>
        <w:t>Sceneria</w:t>
      </w:r>
      <w:r w:rsidRPr="00573982">
        <w:rPr>
          <w:rFonts w:cstheme="minorHAnsi"/>
          <w:lang w:val="pl-PL"/>
        </w:rPr>
        <w:t>: doskonała</w:t>
      </w:r>
    </w:p>
    <w:p w:rsidR="00335D45" w:rsidRPr="00573982" w:rsidRDefault="00335D45" w:rsidP="00335D45">
      <w:pPr>
        <w:rPr>
          <w:rFonts w:cstheme="minorHAnsi"/>
          <w:lang w:val="pl-PL"/>
        </w:rPr>
      </w:pPr>
      <w:r w:rsidRPr="00573982">
        <w:rPr>
          <w:rFonts w:cstheme="minorHAnsi"/>
          <w:b/>
          <w:bCs/>
          <w:lang w:val="pl-PL"/>
        </w:rPr>
        <w:t>Ruch</w:t>
      </w:r>
      <w:r w:rsidRPr="00573982">
        <w:rPr>
          <w:rFonts w:cstheme="minorHAnsi"/>
          <w:lang w:val="pl-PL"/>
        </w:rPr>
        <w:t>: średni</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Po przybyciu na międzynarodowe lotnisko Kilimandżaro zostaniesz powitany i przeniesiony na nocleg w Kilimandżaro Wonders Hotel 4-gwiazdkowy B&amp;B. Twój główny przewodnik spotka się z Tobą na odprawie, sprawdzeniu sprzętu i zorganizuje wynajem sprzętu, którego możesz potrzebować.</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b/>
          <w:u w:val="single"/>
          <w:lang w:val="pl-PL"/>
        </w:rPr>
      </w:pPr>
      <w:r w:rsidRPr="00573982">
        <w:rPr>
          <w:rFonts w:cstheme="minorHAnsi"/>
          <w:b/>
          <w:bCs/>
          <w:u w:val="single"/>
          <w:lang w:val="pl-PL"/>
        </w:rPr>
        <w:t xml:space="preserve">DZIEŃ 1: BRAMA LONDROSSI - OBÓZ MTI MKUBWA: </w:t>
      </w:r>
      <w:r w:rsidRPr="00573982">
        <w:rPr>
          <w:rFonts w:cstheme="minorHAnsi"/>
          <w:b/>
          <w:u w:val="single"/>
          <w:lang w:val="pl-PL"/>
        </w:rPr>
        <w:t>4,8KM / 3MI | 3-4 GODZ. | LAS DESZCZOWY</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Wysokość: 2389 m / 7838 stóp do 2785 m / 9137 stóp</w:t>
      </w:r>
    </w:p>
    <w:p w:rsidR="00335D45" w:rsidRPr="00573982" w:rsidRDefault="00335D45" w:rsidP="00335D45">
      <w:pPr>
        <w:rPr>
          <w:rFonts w:cstheme="minorHAnsi"/>
          <w:lang w:val="pl-PL"/>
        </w:rPr>
      </w:pPr>
      <w:r w:rsidRPr="00573982">
        <w:rPr>
          <w:rFonts w:cstheme="minorHAnsi"/>
          <w:lang w:val="pl-PL"/>
        </w:rPr>
        <w:t>Uzyskana wysokość: 396m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Wyjazd z Moshi w 45 minut zabierze Cię przez przyjemne górskie wioski do bramy Parku Narodowego Kilimandżaro. Będziemy cierpliwie czekać na wydanie naszych zezwoleń, obserwując zgiełk operacji, ponieważ wiele załóg przygotowuje się do podróży. Ciesz się piękną scenerią lasu deszczowego i wietrznymi szlakami, podczas gdy Twój przewodnik opowie Ci o lokalnej florze i faunie oraz przyrodzie. Na tych niższych wzniesieniach szlak może być błotnisty i dość śliski. Gorąco polecamy tutaj getry i kijki trekkingowe.</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b/>
          <w:u w:val="single"/>
          <w:lang w:val="pl-PL"/>
        </w:rPr>
      </w:pPr>
      <w:r w:rsidRPr="00573982">
        <w:rPr>
          <w:rFonts w:cstheme="minorHAnsi"/>
          <w:b/>
          <w:bCs/>
          <w:u w:val="single"/>
          <w:lang w:val="pl-PL"/>
        </w:rPr>
        <w:t>DZIEŃ 2: OBÓZ MTI MKUBWA - OBÓZ SHIRA</w:t>
      </w:r>
      <w:r w:rsidRPr="00573982">
        <w:rPr>
          <w:rFonts w:cstheme="minorHAnsi"/>
          <w:b/>
          <w:u w:val="single"/>
          <w:lang w:val="pl-PL"/>
        </w:rPr>
        <w:t xml:space="preserve"> I: 17KM / 5MI | 6-8 GODZIN | MOORLAND</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Wysokość: 2785 m / 9137 stóp do 3895 m / 12 779 stóp</w:t>
      </w:r>
    </w:p>
    <w:p w:rsidR="00335D45" w:rsidRPr="00573982" w:rsidRDefault="00335D45" w:rsidP="00335D45">
      <w:pPr>
        <w:rPr>
          <w:rFonts w:cstheme="minorHAnsi"/>
          <w:lang w:val="pl-PL"/>
        </w:rPr>
      </w:pPr>
      <w:r w:rsidRPr="00573982">
        <w:rPr>
          <w:rFonts w:cstheme="minorHAnsi"/>
          <w:lang w:val="pl-PL"/>
        </w:rPr>
        <w:t>Uzyskana wysokość: 1110 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Po dobrze przespanej nocy i obfitym śniadaniu wychodzimy z lasu deszczowego i jedziemy dalej wznoszącą się ścieżką, zostawiamy teraz las za sobą, szlak wspina się równomiernie z szerokimi widokami, aby dotrzeć do krawędzi płaskowyżu Shira. Temperatura zaczyna spadać.</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b/>
          <w:u w:val="single"/>
          <w:lang w:val="pl-PL"/>
        </w:rPr>
      </w:pPr>
      <w:r w:rsidRPr="00573982">
        <w:rPr>
          <w:rFonts w:cstheme="minorHAnsi"/>
          <w:b/>
          <w:bCs/>
          <w:u w:val="single"/>
          <w:lang w:val="pl-PL"/>
        </w:rPr>
        <w:t>DZIEŃ 3: OBÓZ SHIRA 2 - WIEŻA LAVA - OBÓZ W BARRANCO:</w:t>
      </w:r>
      <w:r w:rsidRPr="00573982">
        <w:rPr>
          <w:rFonts w:cstheme="minorHAnsi"/>
          <w:b/>
          <w:u w:val="single"/>
          <w:lang w:val="pl-PL"/>
        </w:rPr>
        <w:t xml:space="preserve"> 10,1KM / 6MI | 5-7 GODZIN | PÓŁPUSTYNNY</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Wysokość: 3895 m / 12 779 stóp do 3986 m / 13077 stóp</w:t>
      </w:r>
    </w:p>
    <w:p w:rsidR="00335D45" w:rsidRPr="00573982" w:rsidRDefault="00335D45" w:rsidP="00335D45">
      <w:pPr>
        <w:rPr>
          <w:rFonts w:cstheme="minorHAnsi"/>
          <w:lang w:val="pl-PL"/>
        </w:rPr>
      </w:pPr>
      <w:r w:rsidRPr="00573982">
        <w:rPr>
          <w:rFonts w:cstheme="minorHAnsi"/>
          <w:lang w:val="pl-PL"/>
        </w:rPr>
        <w:t>Uzyskana wysokość: 91m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Chociaż kończysz dzień na tej samej wysokości, co na początku, ten dzień jest bardzo ważny dla aklimatyzacji. Z płaskowyżu Shira jedziemy dalej na wschód w górę grzbietu, mijając skrzyżowanie w kierunku szczytu Kibo, po czym kontynuujemy, na południowy wschód w kierunku Lava Tower, zwanej „Shark’s Tooth” (wysokość 4650 m / 15 250 stóp). Tuż za wieżą dochodzimy do drugiego skrzyżowania, które prowadzi do lodowca Arrow. Następnie schodzimy na noc do Barranco Camp.</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b/>
          <w:u w:val="single"/>
          <w:lang w:val="pl-PL"/>
        </w:rPr>
      </w:pPr>
      <w:r w:rsidRPr="00573982">
        <w:rPr>
          <w:rFonts w:cstheme="minorHAnsi"/>
          <w:b/>
          <w:bCs/>
          <w:u w:val="single"/>
          <w:lang w:val="pl-PL"/>
        </w:rPr>
        <w:t>DZIEŃ 4: OBÓZ BARRANCO - OBÓZ KARANGA:</w:t>
      </w:r>
      <w:r w:rsidRPr="00573982">
        <w:rPr>
          <w:rFonts w:cstheme="minorHAnsi"/>
          <w:b/>
          <w:u w:val="single"/>
          <w:lang w:val="pl-PL"/>
        </w:rPr>
        <w:t xml:space="preserve"> 5,2 KM / 3 MILE | 4-5 GODZIN | ALPEJSKA PUSTYNIA</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Elewacja: 3986 m / 13077 stóp do 4034 m / 13 253 stóp</w:t>
      </w:r>
    </w:p>
    <w:p w:rsidR="00335D45" w:rsidRPr="00573982" w:rsidRDefault="00335D45" w:rsidP="00335D45">
      <w:pPr>
        <w:rPr>
          <w:rFonts w:cstheme="minorHAnsi"/>
          <w:lang w:val="pl-PL"/>
        </w:rPr>
      </w:pPr>
      <w:r w:rsidRPr="00573982">
        <w:rPr>
          <w:rFonts w:cstheme="minorHAnsi"/>
          <w:lang w:val="pl-PL"/>
        </w:rPr>
        <w:t>Uzyskana wysokość: 48m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Po śniadaniu jedziemy stromym grzbietem aż do pełnej przygód Ściany Barranco do Doliny Karanga i skrzyżowania, które łączy się ze szlakiem Mweka. To jeden z najbardziej imponujących dni, w których można zobaczyć, jak moc, zwinność i siła Twojej załogi pokonują tę ścianę z taką łatwością. Nocleg w obozie Karanga.</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b/>
          <w:u w:val="single"/>
          <w:lang w:val="pl-PL"/>
        </w:rPr>
      </w:pPr>
      <w:r w:rsidRPr="00573982">
        <w:rPr>
          <w:rFonts w:cstheme="minorHAnsi"/>
          <w:b/>
          <w:bCs/>
          <w:u w:val="single"/>
          <w:lang w:val="pl-PL"/>
        </w:rPr>
        <w:t>DZIEŃ 5: WĘDRÓWKA OBÓZ KARANGA - OBÓZ BARAFU:</w:t>
      </w:r>
      <w:r w:rsidRPr="00573982">
        <w:rPr>
          <w:rFonts w:cstheme="minorHAnsi"/>
          <w:b/>
          <w:u w:val="single"/>
          <w:lang w:val="pl-PL"/>
        </w:rPr>
        <w:t xml:space="preserve"> 3,3 KM / 2 MI | 4-5 GODZIN | ALPEJSKA PUSTYNIA</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Elewacja: 4034 m / 13253 stóp do 4662 m / 15 295 stóp</w:t>
      </w:r>
    </w:p>
    <w:p w:rsidR="00335D45" w:rsidRPr="00573982" w:rsidRDefault="00335D45" w:rsidP="00335D45">
      <w:pPr>
        <w:rPr>
          <w:rFonts w:cstheme="minorHAnsi"/>
          <w:lang w:val="pl-PL"/>
        </w:rPr>
      </w:pPr>
      <w:r w:rsidRPr="00573982">
        <w:rPr>
          <w:rFonts w:cstheme="minorHAnsi"/>
          <w:lang w:val="pl-PL"/>
        </w:rPr>
        <w:t>Uzyskana wysokość: 628 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Kontynuujemy w górę w kierunku Barafu Camp, a kiedy już dotarliśmy do ciebie, ukończyłeś South Circuit, który oferuje różnorodne zapierające dech w piersiach widoki na szczyt z wielu różnych perspektyw. Wczesna kolacja i odpoczynek podczas przygotowań do szczytu. Nocleg w obozie Barafu.</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b/>
          <w:u w:val="single"/>
          <w:lang w:val="pl-PL"/>
        </w:rPr>
      </w:pPr>
      <w:r w:rsidRPr="00573982">
        <w:rPr>
          <w:rFonts w:cstheme="minorHAnsi"/>
          <w:b/>
          <w:bCs/>
          <w:u w:val="single"/>
          <w:lang w:val="pl-PL"/>
        </w:rPr>
        <w:t>DZIEŃ 6: OBÓZ W BARAFU - SZCZYT</w:t>
      </w:r>
      <w:r w:rsidRPr="00573982">
        <w:rPr>
          <w:rFonts w:cstheme="minorHAnsi"/>
          <w:b/>
          <w:u w:val="single"/>
          <w:lang w:val="pl-PL"/>
        </w:rPr>
        <w:t>: 5KM / 3MI UP | 5-7 GODZIN | - MWEKA CAMP: 11,5 KM / 8 MIL W DÓŁ | 5-6 GODZIN | LODOWCE, SZCZYT POKRYTY ŚNIEGIEM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Elewacja: 4662 m / 15 295 stóp do 5895 m / 19 341 stóp</w:t>
      </w:r>
    </w:p>
    <w:p w:rsidR="00335D45" w:rsidRPr="00573982" w:rsidRDefault="00335D45" w:rsidP="00335D45">
      <w:pPr>
        <w:rPr>
          <w:rFonts w:cstheme="minorHAnsi"/>
          <w:lang w:val="pl-PL"/>
        </w:rPr>
      </w:pPr>
      <w:r w:rsidRPr="00573982">
        <w:rPr>
          <w:rFonts w:cstheme="minorHAnsi"/>
          <w:lang w:val="pl-PL"/>
        </w:rPr>
        <w:t>Uzyskana wysokość: 1233 m</w:t>
      </w:r>
    </w:p>
    <w:p w:rsidR="00335D45" w:rsidRPr="00573982" w:rsidRDefault="00335D45" w:rsidP="00335D45">
      <w:pPr>
        <w:rPr>
          <w:rFonts w:cstheme="minorHAnsi"/>
          <w:lang w:val="pl-PL"/>
        </w:rPr>
      </w:pPr>
      <w:r w:rsidRPr="00573982">
        <w:rPr>
          <w:rFonts w:cstheme="minorHAnsi"/>
          <w:lang w:val="pl-PL"/>
        </w:rPr>
        <w:t>Zejście na 3090 m / 10150 stóp</w:t>
      </w:r>
    </w:p>
    <w:p w:rsidR="00335D45" w:rsidRPr="00573982" w:rsidRDefault="00335D45" w:rsidP="00335D45">
      <w:pPr>
        <w:rPr>
          <w:rFonts w:cstheme="minorHAnsi"/>
          <w:lang w:val="pl-PL"/>
        </w:rPr>
      </w:pPr>
      <w:r w:rsidRPr="00573982">
        <w:rPr>
          <w:rFonts w:cstheme="minorHAnsi"/>
          <w:lang w:val="pl-PL"/>
        </w:rPr>
        <w:t>Utrata wysokości: 2789m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Podekscytowanie narasta, ponieważ poranek zaczyna się wcześnie między północą a 2 w nocy.Jest to najbardziej wymagająca psychicznie i fizycznie część wędrówki.</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Kontynuujemy naszą drogę na szczyt między lodowcami Rebmann i Ratzel, starając się zachować ciepło i skupieni na niesamowitym poczuciu spełnienia, które nas czeka. Wykonując ruch serpentynowy w kierunku północno-zachodnim i wspinając się przez ciężkie piargi w kierunku Stella Point na krawędzi krateru. Podczas krótkiego odpoczynku zostaniesz nagrodzony najwspanialszym wschodem słońca. Szybciej wędrowcy mogą podziwiać wschód słońca ze szczytu. Stąd, podczas pozostałej 1 godziny wspinaczki na szczyt Uhuru, najprawdopodobniej przez całą drogę napotkasz śnieg.</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Gratulacje, jeden krokkiedyś osiągnąłeś szczyt Uhuru, najwyższy punkt na Kilimandżaro i na całym kontynencie afrykańskim!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Po zdjęciach, uroczystościach i może kilku łzach radości, poświęcamy kilka chwil, aby cieszyć się tym niesamowitym osiągnięciem. Rozpoczynamy strome zejście do Mweka Camp, zatrzymując się w Barafu na lunch i bardzo krótki odpoczynek. Zdecydowanie zalecamy stuptuty i kijki trekkingowe na niechciane do współpracy tereny z luźnym żwirem i popiołem wulkanicznym. Zasłużony wypoczynek czeka na Twój ostatni wieczór w górach. Nocleg Mweka Camp.</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b/>
          <w:u w:val="single"/>
          <w:lang w:val="pl-PL"/>
        </w:rPr>
      </w:pPr>
      <w:r w:rsidRPr="00573982">
        <w:rPr>
          <w:rFonts w:cstheme="minorHAnsi"/>
          <w:b/>
          <w:bCs/>
          <w:u w:val="single"/>
          <w:lang w:val="pl-PL"/>
        </w:rPr>
        <w:t xml:space="preserve">DZIEŃ 7: OBÓZ MWEKA - BRAMA MWEKA </w:t>
      </w:r>
      <w:r w:rsidRPr="00573982">
        <w:rPr>
          <w:rFonts w:cstheme="minorHAnsi"/>
          <w:b/>
          <w:u w:val="single"/>
          <w:lang w:val="pl-PL"/>
        </w:rPr>
        <w:t>- MOSHI: 9,1 KM / 5,7 MIL | 3-4 GODZ. | LAS DESZCZOWY</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Elewacja: od 3106 m / 10 190 stóp do 1633 m / 5358 stóp</w:t>
      </w:r>
    </w:p>
    <w:p w:rsidR="00335D45" w:rsidRPr="00573982" w:rsidRDefault="00335D45" w:rsidP="00335D45">
      <w:pPr>
        <w:rPr>
          <w:rFonts w:cstheme="minorHAnsi"/>
          <w:lang w:val="pl-PL"/>
        </w:rPr>
      </w:pPr>
      <w:r w:rsidRPr="00573982">
        <w:rPr>
          <w:rFonts w:cstheme="minorHAnsi"/>
          <w:lang w:val="pl-PL"/>
        </w:rPr>
        <w:t>Utrata wysokości: 1473 m</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Po śniadaniu i szczerej ceremonii uznania i nawiązaniu więzi zespołowej z załogą, czas się pożegnać. Kontynuujemy zejście do Mweka Park Gate, aby otrzymać certyfikaty zjazdu. Ponieważ pogoda jest drastycznie cieplejsza, teren jest mokry, błotnisty i stromy, dlatego gorąco polecamy getry i kijki trekkingowe.</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Z bramy pojazd odbierze Cię w wiosce Mweka, aby zawieźć Cię z powrotem do hotelu w Moshi (około 30 minut). Ciesz się od dawna spóźnionym gorącym prysznicem, kolacją i uroczystościami !!</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Nocleg w Kilimandżaro Wonders Hotel 4stars B&amp;B. przed przeniesieniem do domu, safari lub relaksującej wycieczki na Zanzibar.</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Default="00335D45" w:rsidP="00335D45">
      <w:pPr>
        <w:rPr>
          <w:rFonts w:cstheme="minorHAnsi"/>
          <w:b/>
          <w:bCs/>
          <w:lang w:val="pl-PL"/>
        </w:rPr>
      </w:pPr>
      <w:r>
        <w:rPr>
          <w:rFonts w:cstheme="minorHAnsi"/>
          <w:b/>
          <w:bCs/>
          <w:lang w:val="pl-PL"/>
        </w:rPr>
        <w:t xml:space="preserve"> </w:t>
      </w: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Pr="00335D45" w:rsidRDefault="00335D45" w:rsidP="00335D45">
      <w:pPr>
        <w:rPr>
          <w:rFonts w:cstheme="minorHAnsi"/>
          <w:b/>
          <w:bCs/>
          <w:u w:val="single"/>
          <w:lang w:val="pl-PL"/>
        </w:rPr>
      </w:pPr>
    </w:p>
    <w:p w:rsidR="00335D45" w:rsidRPr="00335D45" w:rsidRDefault="00335D45" w:rsidP="00335D45">
      <w:pPr>
        <w:rPr>
          <w:rFonts w:cstheme="minorHAnsi"/>
          <w:b/>
          <w:bCs/>
          <w:u w:val="single"/>
          <w:lang w:val="pl-PL"/>
        </w:rPr>
      </w:pPr>
      <w:r w:rsidRPr="00335D45">
        <w:rPr>
          <w:rFonts w:cstheme="minorHAnsi"/>
          <w:b/>
          <w:bCs/>
          <w:u w:val="single"/>
          <w:lang w:val="pl-PL"/>
        </w:rPr>
        <w:t>CERTYFIKOWANE WSPINANIE ETYCZNE:</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Uważamy, że branża turystyczna ma obowiązek i doskonałą okazję do ochrony światowych siedlisk przyrodniczych, miejsc dziedzictwa kulturowego i społeczności. Aktywnie promujemy zrównoważony rozwój środowiska i odpowiedzialność społeczną.</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Jako Partner odpowiedzialnego podróżowania jesteśmy dumnymi członkami i aktywnymi sympatykami organizacji</w:t>
      </w:r>
    </w:p>
    <w:p w:rsidR="00335D45" w:rsidRPr="00573982" w:rsidRDefault="00335D45" w:rsidP="00335D45">
      <w:pPr>
        <w:rPr>
          <w:rFonts w:cstheme="minorHAnsi"/>
          <w:lang w:val="pl-PL"/>
        </w:rPr>
      </w:pPr>
      <w:proofErr w:type="spellStart"/>
      <w:r w:rsidRPr="00573982">
        <w:rPr>
          <w:rFonts w:cstheme="minorHAnsi"/>
        </w:rPr>
        <w:t>Kilimandżaro</w:t>
      </w:r>
      <w:proofErr w:type="spellEnd"/>
      <w:r w:rsidRPr="00573982">
        <w:rPr>
          <w:rFonts w:cstheme="minorHAnsi"/>
        </w:rPr>
        <w:t xml:space="preserve"> Porters Assistance Project (KPAP), </w:t>
      </w:r>
      <w:proofErr w:type="spellStart"/>
      <w:r w:rsidRPr="00573982">
        <w:rPr>
          <w:rFonts w:cstheme="minorHAnsi"/>
        </w:rPr>
        <w:t>inicjatywa</w:t>
      </w:r>
      <w:proofErr w:type="spellEnd"/>
      <w:r w:rsidRPr="00573982">
        <w:rPr>
          <w:rFonts w:cstheme="minorHAnsi"/>
        </w:rPr>
        <w:t xml:space="preserve"> International Mountain Explorers Connection (IMEC). </w:t>
      </w:r>
      <w:r w:rsidRPr="00573982">
        <w:rPr>
          <w:rFonts w:cstheme="minorHAnsi"/>
          <w:lang w:val="pl-PL"/>
        </w:rPr>
        <w:t>KPAP podnosi świadomość społeczną dotyczącą właściwego traktowania tragarzy na Kilimandżaro i pomaga firmom wspinaczkowym we wdrażaniu procedur zapewniających uczciwe i etyczne traktowanie ich tragarzy.</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Każda wspinaczka jest audytowana, aby zapewnić członkom załogi odpowiednie wynagrodzenie, napiwki, jedzenie, sprzęt i warunki do spania. Uważamy, że to całkiem niezłe, a nasi klienci również. Zajrzyj na nasz profil na Tripadvisor, aby zobaczyć, co mówią o nas ludzie.</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Default="00335D45" w:rsidP="00335D45">
      <w:pPr>
        <w:rPr>
          <w:rFonts w:cstheme="minorHAnsi"/>
          <w:b/>
          <w:bCs/>
          <w:lang w:val="pl-PL"/>
        </w:rPr>
      </w:pPr>
    </w:p>
    <w:p w:rsidR="00335D45" w:rsidRPr="00335D45" w:rsidRDefault="00335D45" w:rsidP="00335D45">
      <w:pPr>
        <w:rPr>
          <w:rFonts w:cstheme="minorHAnsi"/>
          <w:b/>
          <w:bCs/>
          <w:u w:val="single"/>
          <w:lang w:val="pl-PL"/>
        </w:rPr>
      </w:pPr>
      <w:r w:rsidRPr="00335D45">
        <w:rPr>
          <w:rFonts w:cstheme="minorHAnsi"/>
          <w:b/>
          <w:bCs/>
          <w:u w:val="single"/>
          <w:lang w:val="pl-PL"/>
        </w:rPr>
        <w:t>OBEJMUJE PAKIET TREKKINGOWY:</w:t>
      </w:r>
    </w:p>
    <w:p w:rsidR="00335D45" w:rsidRPr="00573982" w:rsidRDefault="00335D45" w:rsidP="00335D45">
      <w:pPr>
        <w:rPr>
          <w:rFonts w:cstheme="minorHAnsi"/>
          <w:lang w:val="pl-PL"/>
        </w:rPr>
      </w:pP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Trekking na Kilimandżaro zgodnie z planem</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Profesjonalny, anglojęzyczny przewodnik pierwszej pomocy dla ratowników dzikich zwierząt i certyfikowany przewodnik RKO</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Właściwa racja załogi górskiej (Cook &amp; Porters)</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Zakwaterowanie przed i po (2 noce ze śniadaniem)</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Lotniskowe Transfery</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Posiłki zgodnie z planem podróży</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Woda pitna i pełne wyżywienie</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Wszystkie opłaty za park narodowy i schronisko, pozwolenia dla załogi i podatek VAT</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Sprawiedliwe i zrównoważone wynagrodzenie załogi</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Bramka transferowa</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Bezpłatna butla z tlenem</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Przenośna prywatna toaleta i portier</w:t>
      </w:r>
    </w:p>
    <w:p w:rsidR="00335D45" w:rsidRPr="00573982" w:rsidRDefault="00335D45" w:rsidP="00335D45">
      <w:pPr>
        <w:pStyle w:val="ListParagraph"/>
        <w:numPr>
          <w:ilvl w:val="0"/>
          <w:numId w:val="9"/>
        </w:numPr>
        <w:spacing w:after="160" w:line="259" w:lineRule="auto"/>
        <w:rPr>
          <w:rFonts w:cstheme="minorHAnsi"/>
          <w:lang w:val="pl-PL"/>
        </w:rPr>
      </w:pPr>
      <w:r w:rsidRPr="00573982">
        <w:rPr>
          <w:rFonts w:cstheme="minorHAnsi"/>
          <w:lang w:val="pl-PL"/>
        </w:rPr>
        <w:t>Jakość importowanych urządzeń</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335D45" w:rsidRDefault="00335D45" w:rsidP="00335D45">
      <w:pPr>
        <w:rPr>
          <w:rFonts w:cstheme="minorHAnsi"/>
          <w:b/>
          <w:bCs/>
          <w:u w:val="single"/>
          <w:lang w:val="pl-PL"/>
        </w:rPr>
      </w:pPr>
      <w:r w:rsidRPr="00335D45">
        <w:rPr>
          <w:rFonts w:cstheme="minorHAnsi"/>
          <w:b/>
          <w:bCs/>
          <w:u w:val="single"/>
          <w:lang w:val="pl-PL"/>
        </w:rPr>
        <w:t>WYŁĄCZONY Z PAKIETU TREKKINGOWEGO:</w:t>
      </w:r>
    </w:p>
    <w:p w:rsidR="00335D45" w:rsidRPr="00573982" w:rsidRDefault="00335D45" w:rsidP="00335D45">
      <w:pPr>
        <w:rPr>
          <w:rFonts w:cstheme="minorHAnsi"/>
          <w:lang w:val="pl-PL"/>
        </w:rPr>
      </w:pP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Loty</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Opłaty wizowe</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Wymagane jest ubezpieczenie podróżne lub medyczne i należy poprosić o Rekomendację</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Torba Gamow</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Lek</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Wskazówki dla tragarzy i załogi górskiej (zalecane 20% normy branżowej)</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Osobiste pieniądze na pamiątki itp.</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Żywność i napoje energetyczne, napoje alkoholowe i bezalkoholowe</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Sprzęt do wypożyczenia osobistego, taki jak kijki trekkingowe, śpiwory itp.</w:t>
      </w:r>
    </w:p>
    <w:p w:rsidR="00335D45" w:rsidRPr="00573982" w:rsidRDefault="00335D45" w:rsidP="00335D45">
      <w:pPr>
        <w:pStyle w:val="ListParagraph"/>
        <w:numPr>
          <w:ilvl w:val="0"/>
          <w:numId w:val="8"/>
        </w:numPr>
        <w:spacing w:after="160" w:line="259" w:lineRule="auto"/>
        <w:rPr>
          <w:rFonts w:cstheme="minorHAnsi"/>
          <w:lang w:val="pl-PL"/>
        </w:rPr>
      </w:pPr>
      <w:r w:rsidRPr="00573982">
        <w:rPr>
          <w:rFonts w:cstheme="minorHAnsi"/>
          <w:lang w:val="pl-PL"/>
        </w:rPr>
        <w:t>Dodatkowe noclegi w domku w przypadku wczesnego zejścia z góry 150 USD za pokój</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335D45" w:rsidRDefault="00335D45" w:rsidP="00335D45">
      <w:pPr>
        <w:rPr>
          <w:rFonts w:cstheme="minorHAnsi"/>
          <w:b/>
          <w:bCs/>
          <w:u w:val="single"/>
          <w:lang w:val="pl-PL"/>
        </w:rPr>
      </w:pPr>
      <w:r w:rsidRPr="00335D45">
        <w:rPr>
          <w:rFonts w:cstheme="minorHAnsi"/>
          <w:b/>
          <w:bCs/>
          <w:u w:val="single"/>
          <w:lang w:val="pl-PL"/>
        </w:rPr>
        <w:t>KOSZTY TREKKINGU:</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r w:rsidRPr="00573982">
        <w:rPr>
          <w:rFonts w:cstheme="minorHAnsi"/>
          <w:lang w:val="pl-PL"/>
        </w:rPr>
        <w:t>Trasa Lemosho 7 dni 6 nocy 2750 USD za osobę</w:t>
      </w:r>
    </w:p>
    <w:p w:rsidR="00335D45" w:rsidRPr="00573982" w:rsidRDefault="00335D45" w:rsidP="00335D45">
      <w:pPr>
        <w:rPr>
          <w:rFonts w:cstheme="minorHAnsi"/>
          <w:lang w:val="pl-PL"/>
        </w:rPr>
      </w:pPr>
      <w:r w:rsidRPr="00573982">
        <w:rPr>
          <w:rFonts w:cstheme="minorHAnsi"/>
          <w:lang w:val="pl-PL"/>
        </w:rPr>
        <w:t>Dodatkowa opłata za wspinaczkę solo 320 $</w:t>
      </w:r>
    </w:p>
    <w:p w:rsidR="00335D45" w:rsidRPr="00573982" w:rsidRDefault="00335D45" w:rsidP="00335D45">
      <w:pPr>
        <w:rPr>
          <w:rFonts w:cstheme="minorHAnsi"/>
          <w:lang w:val="pl-PL"/>
        </w:rPr>
      </w:pPr>
      <w:r w:rsidRPr="00573982">
        <w:rPr>
          <w:rFonts w:cstheme="minorHAnsi"/>
          <w:lang w:val="pl-PL"/>
        </w:rPr>
        <w:t>Dodatkowa opłata za jedną osobę 280 USD</w:t>
      </w: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b/>
          <w:bCs/>
          <w:i/>
          <w:iCs/>
          <w:lang w:val="pl-PL"/>
        </w:rPr>
      </w:pP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335D45" w:rsidRPr="00573982" w:rsidRDefault="00335D45" w:rsidP="00335D45">
      <w:pPr>
        <w:rPr>
          <w:rFonts w:cstheme="minorHAnsi"/>
          <w:lang w:val="pl-PL"/>
        </w:rPr>
      </w:pPr>
    </w:p>
    <w:p w:rsidR="00207AD7" w:rsidRDefault="00207AD7" w:rsidP="00F4664E">
      <w:pPr>
        <w:jc w:val="center"/>
        <w:rPr>
          <w:rFonts w:asciiTheme="majorHAnsi" w:hAnsiTheme="majorHAnsi"/>
          <w:b/>
          <w:color w:val="B39075"/>
          <w:sz w:val="36"/>
          <w:szCs w:val="36"/>
        </w:rPr>
      </w:pPr>
    </w:p>
    <w:p w:rsidR="00207AD7" w:rsidRPr="00FF3B70" w:rsidRDefault="00207AD7" w:rsidP="00207AD7">
      <w:pPr>
        <w:rPr>
          <w:rFonts w:asciiTheme="majorHAnsi" w:hAnsiTheme="majorHAnsi"/>
          <w:b/>
          <w:color w:val="E36C0A" w:themeColor="accent6" w:themeShade="BF"/>
          <w:sz w:val="36"/>
          <w:szCs w:val="36"/>
          <w:u w:val="single"/>
        </w:rPr>
      </w:pPr>
      <w:r w:rsidRPr="00FF3B70">
        <w:rPr>
          <w:rFonts w:asciiTheme="majorHAnsi" w:hAnsiTheme="majorHAnsi"/>
          <w:b/>
          <w:color w:val="E36C0A" w:themeColor="accent6" w:themeShade="BF"/>
          <w:sz w:val="36"/>
          <w:szCs w:val="36"/>
          <w:u w:val="single"/>
        </w:rPr>
        <w:t>POMYSŁ NA LISTĘ ZAŁOGI DLA 2 KLIENTÓW JEST PONIŻEJ:</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Główny</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przewodnik</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Przewodnik</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pomocniczy</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kucharz</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kelner</w:t>
      </w:r>
      <w:proofErr w:type="spellEnd"/>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 </w:t>
      </w:r>
      <w:proofErr w:type="spellStart"/>
      <w:r w:rsidRPr="00FF3B70">
        <w:rPr>
          <w:rFonts w:asciiTheme="majorHAnsi" w:hAnsiTheme="majorHAnsi"/>
          <w:b/>
          <w:color w:val="E36C0A" w:themeColor="accent6" w:themeShade="BF"/>
          <w:sz w:val="36"/>
          <w:szCs w:val="36"/>
        </w:rPr>
        <w:t>Magiczne</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słowo</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portiera</w:t>
      </w:r>
      <w:proofErr w:type="spellEnd"/>
      <w:r w:rsidRPr="00FF3B70">
        <w:rPr>
          <w:rFonts w:asciiTheme="majorHAnsi" w:hAnsiTheme="majorHAnsi"/>
          <w:b/>
          <w:color w:val="E36C0A" w:themeColor="accent6" w:themeShade="BF"/>
          <w:sz w:val="36"/>
          <w:szCs w:val="36"/>
        </w:rPr>
        <w:t xml:space="preserve"> w </w:t>
      </w:r>
      <w:proofErr w:type="spellStart"/>
      <w:r w:rsidRPr="00FF3B70">
        <w:rPr>
          <w:rFonts w:asciiTheme="majorHAnsi" w:hAnsiTheme="majorHAnsi"/>
          <w:b/>
          <w:color w:val="E36C0A" w:themeColor="accent6" w:themeShade="BF"/>
          <w:sz w:val="36"/>
          <w:szCs w:val="36"/>
        </w:rPr>
        <w:t>toalecie</w:t>
      </w:r>
      <w:proofErr w:type="spellEnd"/>
      <w:r w:rsidRPr="00FF3B70">
        <w:rPr>
          <w:rFonts w:asciiTheme="majorHAnsi" w:hAnsiTheme="majorHAnsi"/>
          <w:b/>
          <w:color w:val="E36C0A" w:themeColor="accent6" w:themeShade="BF"/>
          <w:sz w:val="36"/>
          <w:szCs w:val="36"/>
        </w:rPr>
        <w:t xml:space="preserve"> (Pilot)</w:t>
      </w:r>
    </w:p>
    <w:p w:rsidR="00207AD7" w:rsidRPr="00FF3B70" w:rsidRDefault="00207AD7" w:rsidP="00207AD7">
      <w:pPr>
        <w:pStyle w:val="ListParagraph"/>
        <w:numPr>
          <w:ilvl w:val="0"/>
          <w:numId w:val="5"/>
        </w:numPr>
        <w:rPr>
          <w:rFonts w:asciiTheme="majorHAnsi" w:hAnsiTheme="majorHAnsi"/>
          <w:b/>
          <w:color w:val="E36C0A" w:themeColor="accent6" w:themeShade="BF"/>
          <w:sz w:val="36"/>
          <w:szCs w:val="36"/>
        </w:rPr>
      </w:pPr>
      <w:r w:rsidRPr="00FF3B70">
        <w:rPr>
          <w:rFonts w:asciiTheme="majorHAnsi" w:hAnsiTheme="majorHAnsi"/>
          <w:b/>
          <w:color w:val="E36C0A" w:themeColor="accent6" w:themeShade="BF"/>
          <w:sz w:val="36"/>
          <w:szCs w:val="36"/>
        </w:rPr>
        <w:t xml:space="preserve">10 </w:t>
      </w:r>
      <w:proofErr w:type="spellStart"/>
      <w:r w:rsidRPr="00FF3B70">
        <w:rPr>
          <w:rFonts w:asciiTheme="majorHAnsi" w:hAnsiTheme="majorHAnsi"/>
          <w:b/>
          <w:color w:val="E36C0A" w:themeColor="accent6" w:themeShade="BF"/>
          <w:sz w:val="36"/>
          <w:szCs w:val="36"/>
        </w:rPr>
        <w:t>stałych</w:t>
      </w:r>
      <w:proofErr w:type="spellEnd"/>
      <w:r w:rsidRPr="00FF3B70">
        <w:rPr>
          <w:rFonts w:asciiTheme="majorHAnsi" w:hAnsiTheme="majorHAnsi"/>
          <w:b/>
          <w:color w:val="E36C0A" w:themeColor="accent6" w:themeShade="BF"/>
          <w:sz w:val="36"/>
          <w:szCs w:val="36"/>
        </w:rPr>
        <w:t xml:space="preserve"> </w:t>
      </w:r>
      <w:proofErr w:type="spellStart"/>
      <w:r w:rsidRPr="00FF3B70">
        <w:rPr>
          <w:rFonts w:asciiTheme="majorHAnsi" w:hAnsiTheme="majorHAnsi"/>
          <w:b/>
          <w:color w:val="E36C0A" w:themeColor="accent6" w:themeShade="BF"/>
          <w:sz w:val="36"/>
          <w:szCs w:val="36"/>
        </w:rPr>
        <w:t>tragarzy</w:t>
      </w:r>
      <w:proofErr w:type="spellEnd"/>
      <w:r w:rsidRPr="00FF3B70">
        <w:rPr>
          <w:rFonts w:asciiTheme="majorHAnsi" w:hAnsiTheme="majorHAnsi"/>
          <w:b/>
          <w:color w:val="E36C0A" w:themeColor="accent6" w:themeShade="BF"/>
          <w:sz w:val="36"/>
          <w:szCs w:val="36"/>
        </w:rPr>
        <w:t>.</w:t>
      </w: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207AD7" w:rsidRDefault="00207AD7" w:rsidP="00F4664E">
      <w:pPr>
        <w:jc w:val="center"/>
        <w:rPr>
          <w:rFonts w:asciiTheme="majorHAnsi" w:hAnsiTheme="majorHAnsi"/>
          <w:b/>
          <w:color w:val="B39075"/>
          <w:sz w:val="36"/>
          <w:szCs w:val="36"/>
        </w:rPr>
      </w:pPr>
    </w:p>
    <w:p w:rsidR="000A0CB0" w:rsidRPr="00335D45" w:rsidRDefault="00207AD7" w:rsidP="00335D45">
      <w:pPr>
        <w:rPr>
          <w:rFonts w:asciiTheme="majorHAnsi" w:hAnsiTheme="majorHAnsi"/>
          <w:b/>
          <w:color w:val="E36C0A" w:themeColor="accent6" w:themeShade="BF"/>
          <w:sz w:val="36"/>
          <w:szCs w:val="36"/>
          <w:u w:val="single"/>
        </w:rPr>
      </w:pPr>
      <w:r w:rsidRPr="00335D45">
        <w:rPr>
          <w:rFonts w:asciiTheme="majorHAnsi" w:hAnsiTheme="majorHAnsi"/>
          <w:b/>
          <w:color w:val="E36C0A" w:themeColor="accent6" w:themeShade="BF"/>
          <w:sz w:val="36"/>
          <w:szCs w:val="36"/>
          <w:u w:val="single"/>
        </w:rPr>
        <w:t>WIEDZIEĆ PRZED WYJŚCIEM</w:t>
      </w:r>
      <w:r w:rsidR="0062728B" w:rsidRPr="00335D45">
        <w:rPr>
          <w:rFonts w:asciiTheme="majorHAnsi" w:hAnsiTheme="majorHAnsi"/>
          <w:b/>
          <w:color w:val="E36C0A" w:themeColor="accent6" w:themeShade="BF"/>
          <w:sz w:val="36"/>
          <w:szCs w:val="36"/>
          <w:u w:val="single"/>
        </w:rPr>
        <w:t>:</w:t>
      </w:r>
    </w:p>
    <w:p w:rsidR="00FF3B70" w:rsidRDefault="00FF3B70" w:rsidP="00F4664E">
      <w:pPr>
        <w:jc w:val="center"/>
        <w:rPr>
          <w:rFonts w:asciiTheme="majorHAnsi" w:hAnsiTheme="majorHAnsi"/>
          <w:b/>
          <w:color w:val="B39075"/>
          <w:sz w:val="36"/>
          <w:szCs w:val="36"/>
        </w:rPr>
      </w:pPr>
    </w:p>
    <w:p w:rsidR="00FF3B70" w:rsidRPr="00FF3B70" w:rsidRDefault="00041E8B" w:rsidP="00FF3B70">
      <w:pPr>
        <w:numPr>
          <w:ilvl w:val="0"/>
          <w:numId w:val="7"/>
        </w:numPr>
        <w:rPr>
          <w:rFonts w:ascii="Calibri" w:hAnsi="Calibri" w:cs="Times New Roman"/>
          <w:color w:val="E36C0A" w:themeColor="accent6" w:themeShade="BF"/>
          <w:sz w:val="28"/>
          <w:szCs w:val="28"/>
        </w:rPr>
      </w:pPr>
      <w:hyperlink r:id="rId12" w:tgtFrame="_blank" w:history="1">
        <w:proofErr w:type="spellStart"/>
        <w:r w:rsidR="00FF3B70" w:rsidRPr="00FF3B70">
          <w:rPr>
            <w:rStyle w:val="Hyperlink"/>
            <w:rFonts w:ascii="Calibri" w:hAnsi="Calibri" w:cs="Times New Roman"/>
            <w:color w:val="E36C0A" w:themeColor="accent6" w:themeShade="BF"/>
            <w:sz w:val="28"/>
            <w:szCs w:val="28"/>
          </w:rPr>
          <w:t>Pogoda</w:t>
        </w:r>
        <w:proofErr w:type="spellEnd"/>
      </w:hyperlink>
    </w:p>
    <w:p w:rsidR="00FF3B70" w:rsidRPr="00FF3B70" w:rsidRDefault="00041E8B" w:rsidP="00FF3B70">
      <w:pPr>
        <w:numPr>
          <w:ilvl w:val="0"/>
          <w:numId w:val="7"/>
        </w:numPr>
        <w:rPr>
          <w:rFonts w:ascii="Calibri" w:hAnsi="Calibri" w:cs="Times New Roman"/>
          <w:color w:val="E36C0A" w:themeColor="accent6" w:themeShade="BF"/>
          <w:sz w:val="28"/>
          <w:szCs w:val="28"/>
        </w:rPr>
      </w:pPr>
      <w:hyperlink r:id="rId13" w:tgtFrame="_blank" w:history="1">
        <w:proofErr w:type="spellStart"/>
        <w:r w:rsidR="00FF3B70" w:rsidRPr="00FF3B70">
          <w:rPr>
            <w:rStyle w:val="Hyperlink"/>
            <w:rFonts w:ascii="Calibri" w:hAnsi="Calibri" w:cs="Times New Roman"/>
            <w:color w:val="E36C0A" w:themeColor="accent6" w:themeShade="BF"/>
            <w:sz w:val="28"/>
            <w:szCs w:val="28"/>
          </w:rPr>
          <w:t>Fakty</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podróżnicze</w:t>
        </w:r>
        <w:proofErr w:type="spellEnd"/>
        <w:r w:rsidR="00FF3B70" w:rsidRPr="00FF3B70">
          <w:rPr>
            <w:rStyle w:val="Hyperlink"/>
            <w:rFonts w:ascii="Calibri" w:hAnsi="Calibri" w:cs="Times New Roman"/>
            <w:color w:val="E36C0A" w:themeColor="accent6" w:themeShade="BF"/>
            <w:sz w:val="28"/>
            <w:szCs w:val="28"/>
          </w:rPr>
          <w:t xml:space="preserve"> do </w:t>
        </w:r>
        <w:proofErr w:type="spellStart"/>
        <w:r w:rsidR="00FF3B70" w:rsidRPr="00FF3B70">
          <w:rPr>
            <w:rStyle w:val="Hyperlink"/>
            <w:rFonts w:ascii="Calibri" w:hAnsi="Calibri" w:cs="Times New Roman"/>
            <w:color w:val="E36C0A" w:themeColor="accent6" w:themeShade="BF"/>
            <w:sz w:val="28"/>
            <w:szCs w:val="28"/>
          </w:rPr>
          <w:t>Tanzanii</w:t>
        </w:r>
        <w:proofErr w:type="spellEnd"/>
      </w:hyperlink>
    </w:p>
    <w:p w:rsidR="00FF3B70" w:rsidRPr="00FF3B70" w:rsidRDefault="00041E8B" w:rsidP="00FF3B70">
      <w:pPr>
        <w:numPr>
          <w:ilvl w:val="0"/>
          <w:numId w:val="7"/>
        </w:numPr>
        <w:rPr>
          <w:rFonts w:ascii="Calibri" w:hAnsi="Calibri" w:cs="Times New Roman"/>
          <w:color w:val="E36C0A" w:themeColor="accent6" w:themeShade="BF"/>
          <w:sz w:val="28"/>
          <w:szCs w:val="28"/>
        </w:rPr>
      </w:pPr>
      <w:hyperlink r:id="rId14" w:tgtFrame="_blank" w:history="1">
        <w:proofErr w:type="spellStart"/>
        <w:r w:rsidR="00FF3B70" w:rsidRPr="00FF3B70">
          <w:rPr>
            <w:rStyle w:val="Hyperlink"/>
            <w:rFonts w:ascii="Calibri" w:hAnsi="Calibri" w:cs="Times New Roman"/>
            <w:color w:val="E36C0A" w:themeColor="accent6" w:themeShade="BF"/>
            <w:sz w:val="28"/>
            <w:szCs w:val="28"/>
          </w:rPr>
          <w:t>Bezpieczeństwo</w:t>
        </w:r>
        <w:proofErr w:type="spellEnd"/>
      </w:hyperlink>
    </w:p>
    <w:p w:rsidR="00FF3B70" w:rsidRPr="00FF3B70" w:rsidRDefault="00041E8B" w:rsidP="00FF3B70">
      <w:pPr>
        <w:pStyle w:val="ListParagraph"/>
        <w:numPr>
          <w:ilvl w:val="0"/>
          <w:numId w:val="7"/>
        </w:numPr>
        <w:rPr>
          <w:rFonts w:ascii="Cambria" w:hAnsi="Cambria" w:cs="Times New Roman"/>
          <w:color w:val="E36C0A" w:themeColor="accent6" w:themeShade="BF"/>
        </w:rPr>
      </w:pPr>
      <w:hyperlink r:id="rId15" w:tgtFrame="_blank" w:history="1">
        <w:proofErr w:type="spellStart"/>
        <w:r w:rsidR="00FF3B70" w:rsidRPr="00FF3B70">
          <w:rPr>
            <w:rStyle w:val="Hyperlink"/>
            <w:rFonts w:ascii="Calibri" w:hAnsi="Calibri" w:cs="Times New Roman"/>
            <w:color w:val="E36C0A" w:themeColor="accent6" w:themeShade="BF"/>
            <w:sz w:val="28"/>
            <w:szCs w:val="28"/>
          </w:rPr>
          <w:t>Odpowiedzialna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podróż</w:t>
        </w:r>
        <w:proofErr w:type="spellEnd"/>
      </w:hyperlink>
    </w:p>
    <w:p w:rsidR="00FF3B70" w:rsidRPr="00FF3B70" w:rsidRDefault="00041E8B" w:rsidP="00FF3B70">
      <w:pPr>
        <w:numPr>
          <w:ilvl w:val="0"/>
          <w:numId w:val="7"/>
        </w:numPr>
        <w:rPr>
          <w:rFonts w:ascii="Calibri" w:hAnsi="Calibri" w:cs="Times New Roman"/>
          <w:color w:val="E36C0A" w:themeColor="accent6" w:themeShade="BF"/>
          <w:sz w:val="28"/>
          <w:szCs w:val="28"/>
        </w:rPr>
      </w:pPr>
      <w:hyperlink r:id="rId16" w:tgtFrame="_blank" w:history="1">
        <w:r w:rsidR="00FF3B70" w:rsidRPr="00FF3B70">
          <w:rPr>
            <w:rStyle w:val="Hyperlink"/>
            <w:rFonts w:ascii="Calibri" w:hAnsi="Calibri" w:cs="Times New Roman"/>
            <w:color w:val="E36C0A" w:themeColor="accent6" w:themeShade="BF"/>
            <w:sz w:val="28"/>
            <w:szCs w:val="28"/>
          </w:rPr>
          <w:t xml:space="preserve">Co </w:t>
        </w:r>
        <w:proofErr w:type="spellStart"/>
        <w:r w:rsidR="00FF3B70" w:rsidRPr="00FF3B70">
          <w:rPr>
            <w:rStyle w:val="Hyperlink"/>
            <w:rFonts w:ascii="Calibri" w:hAnsi="Calibri" w:cs="Times New Roman"/>
            <w:color w:val="E36C0A" w:themeColor="accent6" w:themeShade="BF"/>
            <w:sz w:val="28"/>
            <w:szCs w:val="28"/>
          </w:rPr>
          <w:t>spakować</w:t>
        </w:r>
        <w:proofErr w:type="spellEnd"/>
      </w:hyperlink>
    </w:p>
    <w:p w:rsidR="00FF3B70" w:rsidRPr="00FF3B70" w:rsidRDefault="00041E8B" w:rsidP="00FF3B70">
      <w:pPr>
        <w:numPr>
          <w:ilvl w:val="0"/>
          <w:numId w:val="7"/>
        </w:numPr>
        <w:rPr>
          <w:rFonts w:ascii="Calibri" w:hAnsi="Calibri" w:cs="Times New Roman"/>
          <w:color w:val="E36C0A" w:themeColor="accent6" w:themeShade="BF"/>
          <w:sz w:val="28"/>
          <w:szCs w:val="28"/>
        </w:rPr>
      </w:pPr>
      <w:hyperlink r:id="rId17" w:history="1">
        <w:proofErr w:type="spellStart"/>
        <w:r w:rsidR="00FF3B70" w:rsidRPr="00FF3B70">
          <w:rPr>
            <w:rStyle w:val="Hyperlink"/>
            <w:rFonts w:ascii="Calibri" w:hAnsi="Calibri" w:cs="Times New Roman"/>
            <w:color w:val="E36C0A" w:themeColor="accent6" w:themeShade="BF"/>
            <w:sz w:val="28"/>
            <w:szCs w:val="28"/>
          </w:rPr>
          <w:t>Posiłki</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na</w:t>
        </w:r>
        <w:proofErr w:type="spellEnd"/>
        <w:r w:rsidR="00FF3B70" w:rsidRPr="00FF3B70">
          <w:rPr>
            <w:rStyle w:val="Hyperlink"/>
            <w:rFonts w:ascii="Calibri" w:hAnsi="Calibri" w:cs="Times New Roman"/>
            <w:color w:val="E36C0A" w:themeColor="accent6" w:themeShade="BF"/>
            <w:sz w:val="28"/>
            <w:szCs w:val="28"/>
          </w:rPr>
          <w:t xml:space="preserve"> </w:t>
        </w:r>
        <w:proofErr w:type="spellStart"/>
        <w:r w:rsidR="00FF3B70" w:rsidRPr="00FF3B70">
          <w:rPr>
            <w:rStyle w:val="Hyperlink"/>
            <w:rFonts w:ascii="Calibri" w:hAnsi="Calibri" w:cs="Times New Roman"/>
            <w:color w:val="E36C0A" w:themeColor="accent6" w:themeShade="BF"/>
            <w:sz w:val="28"/>
            <w:szCs w:val="28"/>
          </w:rPr>
          <w:t>górze</w:t>
        </w:r>
        <w:proofErr w:type="spellEnd"/>
      </w:hyperlink>
    </w:p>
    <w:p w:rsidR="00FF3B70" w:rsidRPr="00FF3B70" w:rsidRDefault="00FF3B70" w:rsidP="00FF3B70">
      <w:pPr>
        <w:ind w:left="720"/>
        <w:rPr>
          <w:rFonts w:ascii="Calibri" w:hAnsi="Calibri" w:cs="Times New Roman"/>
          <w:color w:val="B39075"/>
          <w:sz w:val="28"/>
          <w:szCs w:val="28"/>
        </w:rPr>
      </w:pPr>
    </w:p>
    <w:p w:rsidR="00AC148F" w:rsidRDefault="00AC148F" w:rsidP="00FF3B70">
      <w:pPr>
        <w:rPr>
          <w:rFonts w:asciiTheme="majorHAnsi" w:hAnsiTheme="majorHAnsi"/>
          <w:b/>
          <w:color w:val="B39075"/>
          <w:sz w:val="36"/>
          <w:szCs w:val="36"/>
        </w:rPr>
      </w:pPr>
    </w:p>
    <w:p w:rsidR="00FF3B70" w:rsidRPr="00FF3B70" w:rsidRDefault="00FF3B70" w:rsidP="00FF3B70">
      <w:pPr>
        <w:rPr>
          <w:rFonts w:asciiTheme="majorHAnsi" w:hAnsiTheme="majorHAnsi"/>
          <w:b/>
          <w:color w:val="B39075"/>
          <w:sz w:val="36"/>
          <w:szCs w:val="36"/>
        </w:rPr>
        <w:sectPr w:rsidR="00FF3B70" w:rsidRPr="00FF3B70"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4079"/>
    <w:multiLevelType w:val="multilevel"/>
    <w:tmpl w:val="687E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076F4"/>
    <w:multiLevelType w:val="hybridMultilevel"/>
    <w:tmpl w:val="1F0A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DE2723"/>
    <w:multiLevelType w:val="hybridMultilevel"/>
    <w:tmpl w:val="25ACC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F9698E"/>
    <w:multiLevelType w:val="hybridMultilevel"/>
    <w:tmpl w:val="2384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2D1679"/>
    <w:multiLevelType w:val="hybridMultilevel"/>
    <w:tmpl w:val="98C8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2"/>
  </w:num>
  <w:num w:numId="6">
    <w:abstractNumId w:val="0"/>
  </w:num>
  <w:num w:numId="7">
    <w:abstractNumId w:val="7"/>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useFELayout/>
  </w:compat>
  <w:rsids>
    <w:rsidRoot w:val="008874EA"/>
    <w:rsid w:val="0003283F"/>
    <w:rsid w:val="00041E8B"/>
    <w:rsid w:val="000A0CB0"/>
    <w:rsid w:val="000A4BEE"/>
    <w:rsid w:val="000B1007"/>
    <w:rsid w:val="000C24E4"/>
    <w:rsid w:val="000D5C08"/>
    <w:rsid w:val="0013534A"/>
    <w:rsid w:val="00160CED"/>
    <w:rsid w:val="00167B8C"/>
    <w:rsid w:val="0017253D"/>
    <w:rsid w:val="001774C9"/>
    <w:rsid w:val="00201DD0"/>
    <w:rsid w:val="00207AD7"/>
    <w:rsid w:val="00234A70"/>
    <w:rsid w:val="002754DA"/>
    <w:rsid w:val="00293426"/>
    <w:rsid w:val="002C3E71"/>
    <w:rsid w:val="002E7F91"/>
    <w:rsid w:val="00301279"/>
    <w:rsid w:val="00317AC0"/>
    <w:rsid w:val="00335D45"/>
    <w:rsid w:val="00390BD9"/>
    <w:rsid w:val="003D3AA1"/>
    <w:rsid w:val="003E6ABB"/>
    <w:rsid w:val="003F3F80"/>
    <w:rsid w:val="00400A71"/>
    <w:rsid w:val="00426159"/>
    <w:rsid w:val="00454006"/>
    <w:rsid w:val="004A71FB"/>
    <w:rsid w:val="004B44D9"/>
    <w:rsid w:val="004B6FE8"/>
    <w:rsid w:val="004C7A80"/>
    <w:rsid w:val="004D3DC5"/>
    <w:rsid w:val="004E5A74"/>
    <w:rsid w:val="00523CA6"/>
    <w:rsid w:val="005923B2"/>
    <w:rsid w:val="005C5681"/>
    <w:rsid w:val="005F43A4"/>
    <w:rsid w:val="0062728B"/>
    <w:rsid w:val="0064019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7593B"/>
    <w:rsid w:val="008874EA"/>
    <w:rsid w:val="008969D3"/>
    <w:rsid w:val="008A0A94"/>
    <w:rsid w:val="008B5D61"/>
    <w:rsid w:val="009F3AD3"/>
    <w:rsid w:val="00A02E5F"/>
    <w:rsid w:val="00A1452B"/>
    <w:rsid w:val="00A265E6"/>
    <w:rsid w:val="00A3151C"/>
    <w:rsid w:val="00A37068"/>
    <w:rsid w:val="00A414A1"/>
    <w:rsid w:val="00A5307B"/>
    <w:rsid w:val="00A53B48"/>
    <w:rsid w:val="00AA0493"/>
    <w:rsid w:val="00AB2A7D"/>
    <w:rsid w:val="00AC148F"/>
    <w:rsid w:val="00AC231A"/>
    <w:rsid w:val="00B118DC"/>
    <w:rsid w:val="00B90A50"/>
    <w:rsid w:val="00BF01E9"/>
    <w:rsid w:val="00CE1B33"/>
    <w:rsid w:val="00CF1C52"/>
    <w:rsid w:val="00D03CE3"/>
    <w:rsid w:val="00D3497E"/>
    <w:rsid w:val="00D42862"/>
    <w:rsid w:val="00DB2E1D"/>
    <w:rsid w:val="00DB4A68"/>
    <w:rsid w:val="00DD57A8"/>
    <w:rsid w:val="00DE25C4"/>
    <w:rsid w:val="00E60C45"/>
    <w:rsid w:val="00E96800"/>
    <w:rsid w:val="00E970D0"/>
    <w:rsid w:val="00F36180"/>
    <w:rsid w:val="00F4664E"/>
    <w:rsid w:val="00F72F57"/>
    <w:rsid w:val="00F810CC"/>
    <w:rsid w:val="00F82EDF"/>
    <w:rsid w:val="00F918D9"/>
    <w:rsid w:val="00FA6F06"/>
    <w:rsid w:val="00FD01D5"/>
    <w:rsid w:val="00FD5BBA"/>
    <w:rsid w:val="00FF3B70"/>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294336547">
      <w:bodyDiv w:val="1"/>
      <w:marLeft w:val="0"/>
      <w:marRight w:val="0"/>
      <w:marTop w:val="0"/>
      <w:marBottom w:val="0"/>
      <w:divBdr>
        <w:top w:val="none" w:sz="0" w:space="0" w:color="auto"/>
        <w:left w:val="none" w:sz="0" w:space="0" w:color="auto"/>
        <w:bottom w:val="none" w:sz="0" w:space="0" w:color="auto"/>
        <w:right w:val="none" w:sz="0" w:space="0" w:color="auto"/>
      </w:divBdr>
      <w:divsChild>
        <w:div w:id="1800146633">
          <w:marLeft w:val="0"/>
          <w:marRight w:val="0"/>
          <w:marTop w:val="0"/>
          <w:marBottom w:val="438"/>
          <w:divBdr>
            <w:top w:val="none" w:sz="0" w:space="0" w:color="auto"/>
            <w:left w:val="none" w:sz="0" w:space="0" w:color="auto"/>
            <w:bottom w:val="none" w:sz="0" w:space="0" w:color="auto"/>
            <w:right w:val="none" w:sz="0" w:space="0" w:color="auto"/>
          </w:divBdr>
          <w:divsChild>
            <w:div w:id="20647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447">
      <w:bodyDiv w:val="1"/>
      <w:marLeft w:val="0"/>
      <w:marRight w:val="0"/>
      <w:marTop w:val="0"/>
      <w:marBottom w:val="0"/>
      <w:divBdr>
        <w:top w:val="none" w:sz="0" w:space="0" w:color="auto"/>
        <w:left w:val="none" w:sz="0" w:space="0" w:color="auto"/>
        <w:bottom w:val="none" w:sz="0" w:space="0" w:color="auto"/>
        <w:right w:val="none" w:sz="0" w:space="0" w:color="auto"/>
      </w:divBdr>
    </w:div>
    <w:div w:id="667291923">
      <w:bodyDiv w:val="1"/>
      <w:marLeft w:val="0"/>
      <w:marRight w:val="0"/>
      <w:marTop w:val="0"/>
      <w:marBottom w:val="0"/>
      <w:divBdr>
        <w:top w:val="none" w:sz="0" w:space="0" w:color="auto"/>
        <w:left w:val="none" w:sz="0" w:space="0" w:color="auto"/>
        <w:bottom w:val="none" w:sz="0" w:space="0" w:color="auto"/>
        <w:right w:val="none" w:sz="0" w:space="0" w:color="auto"/>
      </w:divBdr>
    </w:div>
    <w:div w:id="668606832">
      <w:bodyDiv w:val="1"/>
      <w:marLeft w:val="0"/>
      <w:marRight w:val="0"/>
      <w:marTop w:val="0"/>
      <w:marBottom w:val="0"/>
      <w:divBdr>
        <w:top w:val="none" w:sz="0" w:space="0" w:color="auto"/>
        <w:left w:val="none" w:sz="0" w:space="0" w:color="auto"/>
        <w:bottom w:val="none" w:sz="0" w:space="0" w:color="auto"/>
        <w:right w:val="none" w:sz="0" w:space="0" w:color="auto"/>
      </w:divBdr>
      <w:divsChild>
        <w:div w:id="26487303">
          <w:marLeft w:val="0"/>
          <w:marRight w:val="0"/>
          <w:marTop w:val="0"/>
          <w:marBottom w:val="525"/>
          <w:divBdr>
            <w:top w:val="none" w:sz="0" w:space="0" w:color="auto"/>
            <w:left w:val="none" w:sz="0" w:space="0" w:color="auto"/>
            <w:bottom w:val="none" w:sz="0" w:space="0" w:color="auto"/>
            <w:right w:val="none" w:sz="0" w:space="0" w:color="auto"/>
          </w:divBdr>
          <w:divsChild>
            <w:div w:id="182350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03916822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69700531">
      <w:bodyDiv w:val="1"/>
      <w:marLeft w:val="0"/>
      <w:marRight w:val="0"/>
      <w:marTop w:val="0"/>
      <w:marBottom w:val="0"/>
      <w:divBdr>
        <w:top w:val="none" w:sz="0" w:space="0" w:color="auto"/>
        <w:left w:val="none" w:sz="0" w:space="0" w:color="auto"/>
        <w:bottom w:val="none" w:sz="0" w:space="0" w:color="auto"/>
        <w:right w:val="none" w:sz="0" w:space="0" w:color="auto"/>
      </w:divBdr>
      <w:divsChild>
        <w:div w:id="1127435023">
          <w:marLeft w:val="0"/>
          <w:marRight w:val="0"/>
          <w:marTop w:val="0"/>
          <w:marBottom w:val="438"/>
          <w:divBdr>
            <w:top w:val="none" w:sz="0" w:space="0" w:color="auto"/>
            <w:left w:val="none" w:sz="0" w:space="0" w:color="auto"/>
            <w:bottom w:val="none" w:sz="0" w:space="0" w:color="auto"/>
            <w:right w:val="none" w:sz="0" w:space="0" w:color="auto"/>
          </w:divBdr>
          <w:divsChild>
            <w:div w:id="3634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2119056615">
      <w:bodyDiv w:val="1"/>
      <w:marLeft w:val="0"/>
      <w:marRight w:val="0"/>
      <w:marTop w:val="0"/>
      <w:marBottom w:val="0"/>
      <w:divBdr>
        <w:top w:val="none" w:sz="0" w:space="0" w:color="auto"/>
        <w:left w:val="none" w:sz="0" w:space="0" w:color="auto"/>
        <w:bottom w:val="none" w:sz="0" w:space="0" w:color="auto"/>
        <w:right w:val="none" w:sz="0" w:space="0" w:color="auto"/>
      </w:divBdr>
      <w:divsChild>
        <w:div w:id="1989162402">
          <w:marLeft w:val="0"/>
          <w:marRight w:val="0"/>
          <w:marTop w:val="0"/>
          <w:marBottom w:val="438"/>
          <w:divBdr>
            <w:top w:val="none" w:sz="0" w:space="0" w:color="auto"/>
            <w:left w:val="none" w:sz="0" w:space="0" w:color="auto"/>
            <w:bottom w:val="none" w:sz="0" w:space="0" w:color="auto"/>
            <w:right w:val="none" w:sz="0" w:space="0" w:color="auto"/>
          </w:divBdr>
          <w:divsChild>
            <w:div w:id="70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ek2kili.com/pl/tanzania-travel-facts/"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trek2kili.com/pl/weather-overview/" TargetMode="External"/><Relationship Id="rId17" Type="http://schemas.openxmlformats.org/officeDocument/2006/relationships/hyperlink" Target="https://www.trek2kili.com/pl/food/" TargetMode="External"/><Relationship Id="rId2" Type="http://schemas.openxmlformats.org/officeDocument/2006/relationships/styles" Target="styles.xml"/><Relationship Id="rId16" Type="http://schemas.openxmlformats.org/officeDocument/2006/relationships/hyperlink" Target="https://www.trek2kili.com/pl/equipment-lis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5" Type="http://schemas.openxmlformats.org/officeDocument/2006/relationships/hyperlink" Target="file:///C:\www.trek2kili.com" TargetMode="External"/><Relationship Id="rId15" Type="http://schemas.openxmlformats.org/officeDocument/2006/relationships/hyperlink" Target="https://www.trek2kili.com/pl/membership-affiliation/" TargetMode="External"/><Relationship Id="rId10" Type="http://schemas.openxmlformats.org/officeDocument/2006/relationships/image" Target="media/image4.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rek2kili.com/pl/safety/" TargetMode="External"/><Relationship Id="rId22" Type="http://schemas.openxmlformats.org/officeDocument/2006/relationships/theme" Target="theme/theme1.xm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9470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User</cp:lastModifiedBy>
  <cp:revision>17</cp:revision>
  <dcterms:created xsi:type="dcterms:W3CDTF">2017-09-05T04:44:00Z</dcterms:created>
  <dcterms:modified xsi:type="dcterms:W3CDTF">2021-04-30T08:41:00Z</dcterms:modified>
</cp:coreProperties>
</file>