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4EA" w:rsidRPr="00AA0493" w:rsidRDefault="00E96782" w:rsidP="00AA0493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New Roman" w:hAnsi="Times New Roman" w:cs="Times New Roman"/>
          <w:color w:val="000000"/>
          <w:sz w:val="32"/>
          <w:szCs w:val="32"/>
        </w:rPr>
      </w:pPr>
      <w:r w:rsidRPr="00E96782">
        <w:rPr>
          <w:rFonts w:ascii="Times" w:hAnsi="Times" w:cs="Times"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93pt;margin-top:10pt;width:224pt;height:127.4pt;z-index:2516592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" filled="f" stroked="f">
            <v:textbox style="mso-next-textbox:#Text Box 2">
              <w:txbxContent>
                <w:p w:rsidR="00F4664E" w:rsidRPr="00F4664E" w:rsidRDefault="00E96782" w:rsidP="00FA6F06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ambria" w:hAnsi="Cambria" w:cs="Cambria"/>
                      <w:color w:val="B39075"/>
                      <w:sz w:val="32"/>
                      <w:szCs w:val="32"/>
                    </w:rPr>
                  </w:pPr>
                  <w:hyperlink r:id="rId5" w:history="1">
                    <w:r w:rsidR="00F4664E" w:rsidRPr="00F4664E">
                      <w:rPr>
                        <w:rFonts w:ascii="Cambria" w:hAnsi="Cambria" w:cs="Cambria"/>
                        <w:color w:val="B39075"/>
                        <w:sz w:val="36"/>
                        <w:szCs w:val="36"/>
                        <w:u w:val="single" w:color="0000E9"/>
                      </w:rPr>
                      <w:t xml:space="preserve">Trek2Kili </w:t>
                    </w:r>
                  </w:hyperlink>
                </w:p>
                <w:p w:rsidR="00F4664E" w:rsidRDefault="00F4664E" w:rsidP="00FA6F06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ambria" w:hAnsi="Cambria" w:cs="Cambria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  <w:sz w:val="36"/>
                      <w:szCs w:val="36"/>
                    </w:rPr>
                    <w:t>P.O. Box 2112 Moshi TZ</w:t>
                  </w:r>
                </w:p>
                <w:p w:rsidR="00A53B48" w:rsidRDefault="00A53B48" w:rsidP="00A53B4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ambria" w:hAnsi="Cambria" w:cs="Cambria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  <w:sz w:val="36"/>
                      <w:szCs w:val="36"/>
                    </w:rPr>
                    <w:t>Cell+255673360715</w:t>
                  </w:r>
                </w:p>
                <w:p w:rsidR="00F4664E" w:rsidRPr="00F4664E" w:rsidRDefault="00E96782" w:rsidP="00FA6F06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ambria" w:hAnsi="Cambria" w:cs="Cambria"/>
                      <w:color w:val="B39075"/>
                      <w:sz w:val="36"/>
                      <w:szCs w:val="36"/>
                    </w:rPr>
                  </w:pPr>
                  <w:hyperlink r:id="rId6" w:history="1">
                    <w:r w:rsidR="00F4664E" w:rsidRPr="00F4664E">
                      <w:rPr>
                        <w:rStyle w:val="Hyperlink"/>
                        <w:rFonts w:ascii="Cambria" w:hAnsi="Cambria" w:cs="Cambria"/>
                        <w:color w:val="B39075"/>
                        <w:sz w:val="36"/>
                        <w:szCs w:val="36"/>
                      </w:rPr>
                      <w:t>trek2kili@gmail.com</w:t>
                    </w:r>
                  </w:hyperlink>
                </w:p>
                <w:p w:rsidR="00F4664E" w:rsidRDefault="00F4664E" w:rsidP="00FA6F06">
                  <w:pPr>
                    <w:jc w:val="right"/>
                  </w:pPr>
                  <w:r>
                    <w:rPr>
                      <w:rFonts w:ascii="Calibri" w:hAnsi="Calibri" w:cs="Calibri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406400" cy="406400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00" cy="40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 w:cs="Calibri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406400" cy="40640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00" cy="40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 w:cs="Calibri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406400" cy="406400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00" cy="40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FA6F06" w:rsidRPr="00FA6F06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2247900" cy="1771074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2kili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77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493" w:rsidRDefault="00AA0493" w:rsidP="00FD5BBA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b/>
          <w:color w:val="000000"/>
          <w:sz w:val="36"/>
          <w:szCs w:val="36"/>
        </w:rPr>
      </w:pPr>
    </w:p>
    <w:p w:rsidR="00AA0493" w:rsidRDefault="00AA0493" w:rsidP="00FD5BBA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b/>
          <w:color w:val="000000"/>
          <w:sz w:val="36"/>
          <w:szCs w:val="36"/>
        </w:rPr>
      </w:pPr>
      <w:r>
        <w:rPr>
          <w:rFonts w:ascii="Times" w:hAnsi="Times" w:cs="Times"/>
          <w:b/>
          <w:noProof/>
          <w:color w:val="000000"/>
          <w:sz w:val="36"/>
          <w:szCs w:val="36"/>
        </w:rPr>
        <w:drawing>
          <wp:inline distT="0" distB="0" distL="0" distR="0">
            <wp:extent cx="5092700" cy="286464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K porter pic summit view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286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493" w:rsidRPr="00F4664E" w:rsidRDefault="00AA0493" w:rsidP="00AA0493">
      <w:pPr>
        <w:widowControl w:val="0"/>
        <w:tabs>
          <w:tab w:val="left" w:pos="4590"/>
        </w:tabs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b/>
          <w:color w:val="B39075"/>
          <w:sz w:val="36"/>
          <w:szCs w:val="36"/>
        </w:rPr>
      </w:pPr>
    </w:p>
    <w:p w:rsidR="00631F48" w:rsidRPr="00D06AC1" w:rsidRDefault="00631F48" w:rsidP="00631F48">
      <w:pPr>
        <w:rPr>
          <w:rFonts w:cstheme="minorHAnsi"/>
          <w:b/>
          <w:bCs/>
        </w:rPr>
      </w:pPr>
    </w:p>
    <w:p w:rsidR="00631F48" w:rsidRPr="002A5569" w:rsidRDefault="00631F48" w:rsidP="00631F48">
      <w:pPr>
        <w:jc w:val="center"/>
        <w:rPr>
          <w:rFonts w:cstheme="minorHAnsi"/>
          <w:b/>
          <w:bCs/>
          <w:sz w:val="72"/>
          <w:szCs w:val="72"/>
          <w:u w:val="single"/>
        </w:rPr>
      </w:pPr>
      <w:r w:rsidRPr="002A5569">
        <w:rPr>
          <w:rFonts w:cstheme="minorHAnsi"/>
          <w:b/>
          <w:bCs/>
          <w:sz w:val="72"/>
          <w:szCs w:val="72"/>
          <w:u w:val="single"/>
        </w:rPr>
        <w:t>4 DNI MOUNT MERU</w:t>
      </w:r>
    </w:p>
    <w:p w:rsidR="00631F48" w:rsidRPr="00D06AC1" w:rsidRDefault="00631F48" w:rsidP="00631F48">
      <w:pPr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Znajduje się na wschód od miasta Arusha, około 20 kilometrów od Arushy; Mount Meru to druga najwyższa góra w Tanzanii. Góra znajduje się na wysokości 4566 metrów nad poziomem morza w Parku Narodowym Arusha.</w:t>
      </w: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Pr="00D06AC1" w:rsidRDefault="00631F48" w:rsidP="00631F48">
      <w:pPr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Meru ma jedną drogę na szczyt i można ją pokonywać przez trzy dni, ale zdecydowanie zalecamy, aby zrobić to przez cztery dni w celu aklimatyzacji. Większość alpejczyków używa Meru do aklimatyzacji przed wejściem na Kilimandżaro. Podczas erupcji wulkanu powstało mniej śniegu.</w:t>
      </w:r>
    </w:p>
    <w:p w:rsidR="00631F48" w:rsidRPr="00D06AC1" w:rsidRDefault="00631F48" w:rsidP="00631F48">
      <w:pPr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W przeciwieństwie do Kilimandżaro, kiedy wspinasz się na górę Meru, podczas przechodzenia przez Park Narodowy Arusha musisz być eskortowany przez uzbrojonych strażników. W tym czasie będziesz cieszyć się pieszym safari, mijając grupy afrykańskich bawołów, zebry, czarnobiałej małpy colobus, o której warto wspomnieć.</w:t>
      </w:r>
      <w:r>
        <w:rPr>
          <w:rFonts w:cstheme="minorHAnsi"/>
          <w:lang w:val="pl-PL"/>
        </w:rPr>
        <w:t xml:space="preserve"> </w:t>
      </w: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Pr="00D06AC1" w:rsidRDefault="00631F48" w:rsidP="00631F48">
      <w:pPr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Jeziora Momela i Ngurdoto są bogate w ptactwo, gdy wędrujesz na górę; ptaki takie jak pelikany i flamingi są uważnie obserwowane.</w:t>
      </w: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Default="00631F48" w:rsidP="00631F48">
      <w:pPr>
        <w:rPr>
          <w:rFonts w:cstheme="minorHAnsi"/>
          <w:i/>
          <w:iCs/>
          <w:color w:val="000000" w:themeColor="text1"/>
          <w:lang w:val="pl-PL"/>
        </w:rPr>
      </w:pPr>
    </w:p>
    <w:p w:rsidR="00631F48" w:rsidRDefault="00631F48" w:rsidP="00631F48">
      <w:pPr>
        <w:rPr>
          <w:rFonts w:cstheme="minorHAnsi"/>
          <w:i/>
          <w:iCs/>
          <w:color w:val="000000" w:themeColor="text1"/>
          <w:lang w:val="pl-PL"/>
        </w:rPr>
      </w:pPr>
    </w:p>
    <w:p w:rsidR="00631F48" w:rsidRPr="00D06AC1" w:rsidRDefault="00631F48" w:rsidP="00631F48">
      <w:pPr>
        <w:rPr>
          <w:rFonts w:cstheme="minorHAnsi"/>
          <w:i/>
          <w:iCs/>
          <w:color w:val="000000" w:themeColor="text1"/>
          <w:lang w:val="pl-PL"/>
        </w:rPr>
      </w:pPr>
      <w:r w:rsidRPr="00D06AC1">
        <w:rPr>
          <w:rFonts w:cstheme="minorHAnsi"/>
          <w:i/>
          <w:iCs/>
          <w:color w:val="000000" w:themeColor="text1"/>
          <w:lang w:val="pl-PL"/>
        </w:rPr>
        <w:t>Po przybyciu na międzynarodowe lotnisko Kilimandżaro zostaniesz powitany i przeniesiony na nocleg w Kilimanjaro Wonders Hotel 4-gwiazdkowy B&amp;B. Twój główny przewodnik spotka się z Tobą na odprawie, sprawdzeniu sprzętu i zorganizuje wynajem sprzętu, którego możesz potrzebować.</w:t>
      </w:r>
    </w:p>
    <w:p w:rsidR="00631F48" w:rsidRPr="00D06AC1" w:rsidRDefault="00631F48" w:rsidP="00631F48">
      <w:pPr>
        <w:rPr>
          <w:rFonts w:cstheme="minorHAnsi"/>
          <w:color w:val="95B3D7" w:themeColor="accent1" w:themeTint="99"/>
          <w:lang w:val="pl-PL"/>
        </w:rPr>
      </w:pPr>
    </w:p>
    <w:p w:rsidR="00631F48" w:rsidRPr="002A5569" w:rsidRDefault="00631F48" w:rsidP="00631F48">
      <w:pPr>
        <w:rPr>
          <w:rFonts w:cstheme="minorHAnsi"/>
          <w:u w:val="single"/>
          <w:lang w:val="pl-PL"/>
        </w:rPr>
      </w:pPr>
    </w:p>
    <w:p w:rsidR="00631F48" w:rsidRPr="002A5569" w:rsidRDefault="00631F48" w:rsidP="00631F48">
      <w:pPr>
        <w:rPr>
          <w:rFonts w:cstheme="minorHAnsi"/>
          <w:b/>
          <w:bCs/>
          <w:i/>
          <w:iCs/>
          <w:u w:val="single"/>
          <w:lang w:val="pl-PL"/>
        </w:rPr>
      </w:pPr>
      <w:r w:rsidRPr="002A5569">
        <w:rPr>
          <w:rFonts w:cstheme="minorHAnsi"/>
          <w:b/>
          <w:bCs/>
          <w:i/>
          <w:iCs/>
          <w:u w:val="single"/>
          <w:lang w:val="pl-PL"/>
        </w:rPr>
        <w:t>Dzień 1: MOMELA GATE - MIRIAKAMBA CHATY: 13,8 km / 8,6 m</w:t>
      </w:r>
    </w:p>
    <w:p w:rsidR="00631F48" w:rsidRPr="00D06AC1" w:rsidRDefault="00631F48" w:rsidP="00631F48">
      <w:pPr>
        <w:rPr>
          <w:rFonts w:cstheme="minorHAnsi"/>
          <w:b/>
          <w:bCs/>
          <w:i/>
          <w:iCs/>
          <w:lang w:val="pl-PL"/>
        </w:rPr>
      </w:pPr>
    </w:p>
    <w:p w:rsidR="00631F48" w:rsidRPr="00D06AC1" w:rsidRDefault="00631F48" w:rsidP="00631F48">
      <w:pPr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Wysokość: od 1597 m / 5240 stóp do 2503 m / 8212 stóp</w:t>
      </w:r>
    </w:p>
    <w:p w:rsidR="00631F48" w:rsidRPr="00D06AC1" w:rsidRDefault="00631F48" w:rsidP="00631F48">
      <w:pPr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Uzyskana wysokość: 906 m</w:t>
      </w: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Pr="00D06AC1" w:rsidRDefault="00631F48" w:rsidP="00631F48">
      <w:pPr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Po śniadaniu wyjazd z Moshi około 8:30 rano do bramy Momella. Dokonaj płatności i rozpocznij wspinaczkę od pikniku do pierwszej chaty Miriakamba. Kolacja i nocleg - schronisko Miriakamba (3 ½ godz.).</w:t>
      </w: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Pr="002A5569" w:rsidRDefault="00631F48" w:rsidP="00631F48">
      <w:pPr>
        <w:rPr>
          <w:rFonts w:cstheme="minorHAnsi"/>
          <w:u w:val="single"/>
          <w:lang w:val="pl-PL"/>
        </w:rPr>
      </w:pPr>
      <w:r w:rsidRPr="002A5569">
        <w:rPr>
          <w:rFonts w:cstheme="minorHAnsi"/>
          <w:b/>
          <w:bCs/>
          <w:i/>
          <w:iCs/>
          <w:u w:val="single"/>
          <w:lang w:val="pl-PL"/>
        </w:rPr>
        <w:t>Dzień 2: CHATY MIRIAKAMBA - CHATKI POD SIODŁO: 6,1 km / 3,8 mil | 2,5 godz</w:t>
      </w:r>
    </w:p>
    <w:p w:rsidR="00631F48" w:rsidRPr="00D06AC1" w:rsidRDefault="00631F48" w:rsidP="00631F48">
      <w:pPr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Elewacja: od 2503 m / 8212 stóp do 3560 m / 11 680 stóp</w:t>
      </w:r>
    </w:p>
    <w:p w:rsidR="00631F48" w:rsidRPr="00D06AC1" w:rsidRDefault="00631F48" w:rsidP="00631F48">
      <w:pPr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Uzyskana wysokość: 1057 m</w:t>
      </w: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Pr="00D06AC1" w:rsidRDefault="00631F48" w:rsidP="00631F48">
      <w:pPr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Po śniadaniu udajemy się na wspinaczkę do drugiej chaty o nazwie Saddle. To jest zbyt stroma część w porównaniu z pierwszą częścią (2 ½). W godzinach popołudniowych klient może podjąć próbę wejścia na mały szczyt Meru iz powrotem. Kolacja i nocleg - Chata siodłowa.</w:t>
      </w: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Pr="002A5569" w:rsidRDefault="00631F48" w:rsidP="00631F48">
      <w:pPr>
        <w:rPr>
          <w:rFonts w:cstheme="minorHAnsi"/>
          <w:b/>
          <w:bCs/>
          <w:i/>
          <w:iCs/>
          <w:u w:val="single"/>
          <w:lang w:val="pl-PL"/>
        </w:rPr>
      </w:pPr>
      <w:r w:rsidRPr="002A5569">
        <w:rPr>
          <w:rFonts w:cstheme="minorHAnsi"/>
          <w:b/>
          <w:bCs/>
          <w:i/>
          <w:iCs/>
          <w:u w:val="single"/>
          <w:lang w:val="pl-PL"/>
        </w:rPr>
        <w:t>Dzień 3: CHATKA NA SIODŁO- SZCZYT: 5,5 km: ZJAZD DO CHATY NA SIODŁO</w:t>
      </w:r>
    </w:p>
    <w:p w:rsidR="00631F48" w:rsidRPr="00D06AC1" w:rsidRDefault="00631F48" w:rsidP="00631F48">
      <w:pPr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Elewacja: 3560 m / 11680 stóp do 4566 m / 14980 stóp</w:t>
      </w:r>
    </w:p>
    <w:p w:rsidR="00631F48" w:rsidRPr="00D06AC1" w:rsidRDefault="00631F48" w:rsidP="00631F48">
      <w:pPr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Uzyskana wysokość: 1006 m</w:t>
      </w:r>
    </w:p>
    <w:p w:rsidR="00631F48" w:rsidRPr="00D06AC1" w:rsidRDefault="00631F48" w:rsidP="00631F48">
      <w:pPr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Zejście na 3560 m / 11680 stóp</w:t>
      </w:r>
    </w:p>
    <w:p w:rsidR="00631F48" w:rsidRPr="00D06AC1" w:rsidRDefault="00631F48" w:rsidP="00631F48">
      <w:pPr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Utrata wysokości: 1006 m</w:t>
      </w: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Pr="00D06AC1" w:rsidRDefault="00631F48" w:rsidP="00631F48">
      <w:pPr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Obudź się w środku nocy i napij się herbaty przed rozpoczęciem próby wielkiego szczytu Meru. Udaj się na szczyt, przekraczając kamienistą ścieżkę i wróć do chaty Saddle na pełne śniadanie. Dzień spędzimy na odpoczynku. Lunch, kolacja i nocleg w chacie Saddle.</w:t>
      </w: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Pr="002A5569" w:rsidRDefault="00631F48" w:rsidP="00631F48">
      <w:pPr>
        <w:rPr>
          <w:rFonts w:cstheme="minorHAnsi"/>
          <w:b/>
          <w:bCs/>
          <w:i/>
          <w:iCs/>
          <w:u w:val="single"/>
          <w:lang w:val="pl-PL"/>
        </w:rPr>
      </w:pPr>
      <w:r w:rsidRPr="002A5569">
        <w:rPr>
          <w:rFonts w:cstheme="minorHAnsi"/>
          <w:b/>
          <w:bCs/>
          <w:i/>
          <w:iCs/>
          <w:u w:val="single"/>
          <w:lang w:val="pl-PL"/>
        </w:rPr>
        <w:t>Dzień 4: CHATKA POD SIODŁO - BRAMA MOMELLA: 6,5 km</w:t>
      </w:r>
    </w:p>
    <w:p w:rsidR="00631F48" w:rsidRPr="00D06AC1" w:rsidRDefault="00631F48" w:rsidP="00631F48">
      <w:pPr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Wysokość: 3560 m / 11 680 stóp do 1597 m / 5240 stóp</w:t>
      </w:r>
    </w:p>
    <w:p w:rsidR="00631F48" w:rsidRPr="00D06AC1" w:rsidRDefault="00631F48" w:rsidP="00631F48">
      <w:pPr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Utrata wysokości: 1963m</w:t>
      </w: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Pr="00D06AC1" w:rsidRDefault="00631F48" w:rsidP="00631F48">
      <w:pPr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Opuść chatę Saddle i zejdź do bramy Momella przez pierwszą chatę (Miriakamba), skąd zostaniesz przeniesiony do Arusha / Moshi.</w:t>
      </w: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Pr="00D06AC1" w:rsidRDefault="00631F48" w:rsidP="00631F48">
      <w:pPr>
        <w:rPr>
          <w:rFonts w:cstheme="minorHAnsi"/>
          <w:color w:val="000000" w:themeColor="text1"/>
          <w:lang w:val="pl-PL"/>
        </w:rPr>
      </w:pPr>
      <w:r w:rsidRPr="00D06AC1">
        <w:rPr>
          <w:rFonts w:cstheme="minorHAnsi"/>
          <w:color w:val="000000" w:themeColor="text1"/>
          <w:lang w:val="pl-PL"/>
        </w:rPr>
        <w:t xml:space="preserve">Nocleg </w:t>
      </w:r>
      <w:r w:rsidRPr="00D06AC1">
        <w:rPr>
          <w:rFonts w:cstheme="minorHAnsi"/>
          <w:i/>
          <w:iCs/>
          <w:color w:val="000000" w:themeColor="text1"/>
          <w:lang w:val="pl-PL"/>
        </w:rPr>
        <w:t xml:space="preserve">Kilimanjaro Wonders Hotel </w:t>
      </w:r>
      <w:r w:rsidRPr="00D06AC1">
        <w:rPr>
          <w:rFonts w:cstheme="minorHAnsi"/>
          <w:color w:val="000000" w:themeColor="text1"/>
          <w:lang w:val="pl-PL"/>
        </w:rPr>
        <w:t>4 gwiazdki ze śniadaniem. przed przeniesieniem do domu, safari lub relaksującej wycieczki na Zanzibar.</w:t>
      </w: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Default="00631F48" w:rsidP="00631F48">
      <w:pPr>
        <w:rPr>
          <w:rFonts w:cstheme="minorHAnsi"/>
          <w:b/>
          <w:bCs/>
          <w:u w:val="single"/>
          <w:lang w:val="pl-PL"/>
        </w:rPr>
      </w:pPr>
    </w:p>
    <w:p w:rsidR="00631F48" w:rsidRDefault="00631F48" w:rsidP="00631F48">
      <w:pPr>
        <w:rPr>
          <w:rFonts w:cstheme="minorHAnsi"/>
          <w:b/>
          <w:bCs/>
          <w:u w:val="single"/>
          <w:lang w:val="pl-PL"/>
        </w:rPr>
      </w:pPr>
    </w:p>
    <w:p w:rsidR="00631F48" w:rsidRDefault="00631F48" w:rsidP="00631F48">
      <w:pPr>
        <w:rPr>
          <w:rFonts w:cstheme="minorHAnsi"/>
          <w:b/>
          <w:bCs/>
          <w:u w:val="single"/>
          <w:lang w:val="pl-PL"/>
        </w:rPr>
      </w:pPr>
    </w:p>
    <w:p w:rsidR="00631F48" w:rsidRPr="00D06AC1" w:rsidRDefault="00631F48" w:rsidP="00631F48">
      <w:pPr>
        <w:rPr>
          <w:rFonts w:cstheme="minorHAnsi"/>
          <w:b/>
          <w:bCs/>
          <w:u w:val="single"/>
          <w:lang w:val="pl-PL"/>
        </w:rPr>
      </w:pPr>
      <w:r w:rsidRPr="00D06AC1">
        <w:rPr>
          <w:rFonts w:cstheme="minorHAnsi"/>
          <w:b/>
          <w:bCs/>
          <w:u w:val="single"/>
          <w:lang w:val="pl-PL"/>
        </w:rPr>
        <w:lastRenderedPageBreak/>
        <w:t>CERTYFIKOWANE WSPINANIE ETYCZNE:</w:t>
      </w: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Pr="00D06AC1" w:rsidRDefault="00631F48" w:rsidP="00631F48">
      <w:pPr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Uważamy, że branża turystyczna ma obowiązek i doskonałą okazję do ochrony światowych siedlisk przyrodniczych, miejsc dziedzictwa kulturowego i społeczności. Aktywnie promujemy zrównoważony rozwój środowiska i odpowiedzialność społeczną.</w:t>
      </w: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Pr="00D06AC1" w:rsidRDefault="00631F48" w:rsidP="00631F48">
      <w:pPr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Jako Partner odpowiedzialnego podróżowania jesteśmy dumnymi członkami i aktywnymi sympatykami organizacji</w:t>
      </w:r>
    </w:p>
    <w:p w:rsidR="00631F48" w:rsidRPr="00D06AC1" w:rsidRDefault="00631F48" w:rsidP="00631F48">
      <w:pPr>
        <w:rPr>
          <w:rFonts w:cstheme="minorHAnsi"/>
          <w:lang w:val="pl-PL"/>
        </w:rPr>
      </w:pPr>
      <w:proofErr w:type="spellStart"/>
      <w:r w:rsidRPr="00D06AC1">
        <w:rPr>
          <w:rFonts w:cstheme="minorHAnsi"/>
        </w:rPr>
        <w:t>Kilimandżaro</w:t>
      </w:r>
      <w:proofErr w:type="spellEnd"/>
      <w:r w:rsidRPr="00D06AC1">
        <w:rPr>
          <w:rFonts w:cstheme="minorHAnsi"/>
        </w:rPr>
        <w:t xml:space="preserve"> Porters Assistance Project (KPAP), </w:t>
      </w:r>
      <w:proofErr w:type="spellStart"/>
      <w:r w:rsidRPr="00D06AC1">
        <w:rPr>
          <w:rFonts w:cstheme="minorHAnsi"/>
        </w:rPr>
        <w:t>inicjatywa</w:t>
      </w:r>
      <w:proofErr w:type="spellEnd"/>
      <w:r w:rsidRPr="00D06AC1">
        <w:rPr>
          <w:rFonts w:cstheme="minorHAnsi"/>
        </w:rPr>
        <w:t xml:space="preserve"> International Mountain Explorers Connection (IMEC). </w:t>
      </w:r>
      <w:r w:rsidRPr="00D06AC1">
        <w:rPr>
          <w:rFonts w:cstheme="minorHAnsi"/>
          <w:lang w:val="pl-PL"/>
        </w:rPr>
        <w:t>KPAP podnosi świadomość społeczną dotyczącą właściwego traktowania tragarzy na Kilimandżaro i pomaga firmom wspinaczkowym we wdrażaniu procedur zapewniających uczciwe i etyczne traktowanie ich tragarzy.</w:t>
      </w: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Pr="00D06AC1" w:rsidRDefault="00631F48" w:rsidP="00631F48">
      <w:pPr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Każda wspinaczka jest audytowana, aby zapewnić członkom załogi odpowiednie wynagrodzenie, napiwki, jedzenie, sprzęt i warunki do spania. Uważamy, że to całkiem niezłe, a nasi klienci również. Zajrzyj na nasz profil na Tripadvisor, aby zobaczyć, co mówią o nas ludzie.</w:t>
      </w: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Pr="00D06AC1" w:rsidRDefault="00631F48" w:rsidP="00631F48">
      <w:pPr>
        <w:rPr>
          <w:rFonts w:cstheme="minorHAnsi"/>
          <w:b/>
          <w:bCs/>
          <w:i/>
          <w:iCs/>
          <w:u w:val="single"/>
          <w:lang w:val="pl-PL"/>
        </w:rPr>
      </w:pPr>
      <w:r w:rsidRPr="00D06AC1">
        <w:rPr>
          <w:rFonts w:cstheme="minorHAnsi"/>
          <w:b/>
          <w:bCs/>
          <w:i/>
          <w:iCs/>
          <w:u w:val="single"/>
          <w:lang w:val="pl-PL"/>
        </w:rPr>
        <w:t>OBEJMUJE PAKIET TREKKINGOWY:</w:t>
      </w: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Pr="00D06AC1" w:rsidRDefault="00631F48" w:rsidP="00631F48">
      <w:pPr>
        <w:pStyle w:val="ListParagraph"/>
        <w:numPr>
          <w:ilvl w:val="0"/>
          <w:numId w:val="8"/>
        </w:numPr>
        <w:spacing w:after="160" w:line="259" w:lineRule="auto"/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Trekking na Kilimandżaro zgodnie z planem</w:t>
      </w:r>
    </w:p>
    <w:p w:rsidR="00631F48" w:rsidRPr="00D06AC1" w:rsidRDefault="00631F48" w:rsidP="00631F48">
      <w:pPr>
        <w:pStyle w:val="ListParagraph"/>
        <w:numPr>
          <w:ilvl w:val="0"/>
          <w:numId w:val="8"/>
        </w:numPr>
        <w:spacing w:after="160" w:line="259" w:lineRule="auto"/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Profesjonalny, anglojęzyczny przewodnik pierwszej pomocy dla ratowników dzikich zwierząt i certyfikowany przewodnik RKO</w:t>
      </w:r>
    </w:p>
    <w:p w:rsidR="00631F48" w:rsidRPr="00D06AC1" w:rsidRDefault="00631F48" w:rsidP="00631F48">
      <w:pPr>
        <w:pStyle w:val="ListParagraph"/>
        <w:numPr>
          <w:ilvl w:val="0"/>
          <w:numId w:val="8"/>
        </w:numPr>
        <w:spacing w:after="160" w:line="259" w:lineRule="auto"/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Właściwa racja załogi górskiej (Cook &amp; Porters)</w:t>
      </w:r>
    </w:p>
    <w:p w:rsidR="00631F48" w:rsidRPr="00D06AC1" w:rsidRDefault="00631F48" w:rsidP="00631F48">
      <w:pPr>
        <w:pStyle w:val="ListParagraph"/>
        <w:numPr>
          <w:ilvl w:val="0"/>
          <w:numId w:val="8"/>
        </w:numPr>
        <w:spacing w:after="160" w:line="259" w:lineRule="auto"/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Zakwaterowanie przed i po (2 noce ze śniadaniem)</w:t>
      </w:r>
    </w:p>
    <w:p w:rsidR="00631F48" w:rsidRPr="00D06AC1" w:rsidRDefault="00631F48" w:rsidP="00631F48">
      <w:pPr>
        <w:pStyle w:val="ListParagraph"/>
        <w:numPr>
          <w:ilvl w:val="0"/>
          <w:numId w:val="8"/>
        </w:numPr>
        <w:spacing w:after="160" w:line="259" w:lineRule="auto"/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Lotniskowe Transfery</w:t>
      </w:r>
    </w:p>
    <w:p w:rsidR="00631F48" w:rsidRPr="00D06AC1" w:rsidRDefault="00631F48" w:rsidP="00631F48">
      <w:pPr>
        <w:pStyle w:val="ListParagraph"/>
        <w:numPr>
          <w:ilvl w:val="0"/>
          <w:numId w:val="8"/>
        </w:numPr>
        <w:spacing w:after="160" w:line="259" w:lineRule="auto"/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Posiłki zgodnie z planem podróży</w:t>
      </w:r>
    </w:p>
    <w:p w:rsidR="00631F48" w:rsidRPr="00D06AC1" w:rsidRDefault="00631F48" w:rsidP="00631F48">
      <w:pPr>
        <w:pStyle w:val="ListParagraph"/>
        <w:numPr>
          <w:ilvl w:val="0"/>
          <w:numId w:val="8"/>
        </w:numPr>
        <w:spacing w:after="160" w:line="259" w:lineRule="auto"/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Woda pitna i pełne wyżywienie</w:t>
      </w:r>
    </w:p>
    <w:p w:rsidR="00631F48" w:rsidRPr="00D06AC1" w:rsidRDefault="00631F48" w:rsidP="00631F48">
      <w:pPr>
        <w:pStyle w:val="ListParagraph"/>
        <w:numPr>
          <w:ilvl w:val="0"/>
          <w:numId w:val="8"/>
        </w:numPr>
        <w:spacing w:after="160" w:line="259" w:lineRule="auto"/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Wszystkie opłaty za park narodowy i schronisko, pozwolenia dla załogi i podatek VAT</w:t>
      </w:r>
    </w:p>
    <w:p w:rsidR="00631F48" w:rsidRPr="00D06AC1" w:rsidRDefault="00631F48" w:rsidP="00631F48">
      <w:pPr>
        <w:pStyle w:val="ListParagraph"/>
        <w:numPr>
          <w:ilvl w:val="0"/>
          <w:numId w:val="8"/>
        </w:numPr>
        <w:spacing w:after="160" w:line="259" w:lineRule="auto"/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Opłaty ratunkowe i pokrycie kosztów ewakuacji w nagłych wypadkach z AMREF</w:t>
      </w:r>
    </w:p>
    <w:p w:rsidR="00631F48" w:rsidRPr="00D06AC1" w:rsidRDefault="00631F48" w:rsidP="00631F48">
      <w:pPr>
        <w:pStyle w:val="ListParagraph"/>
        <w:numPr>
          <w:ilvl w:val="0"/>
          <w:numId w:val="8"/>
        </w:numPr>
        <w:spacing w:after="160" w:line="259" w:lineRule="auto"/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Sprawiedliwe i zrównoważone wynagrodzenie załogi</w:t>
      </w:r>
    </w:p>
    <w:p w:rsidR="00631F48" w:rsidRPr="00D06AC1" w:rsidRDefault="00631F48" w:rsidP="00631F48">
      <w:pPr>
        <w:pStyle w:val="ListParagraph"/>
        <w:numPr>
          <w:ilvl w:val="0"/>
          <w:numId w:val="8"/>
        </w:numPr>
        <w:spacing w:after="160" w:line="259" w:lineRule="auto"/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Bramka transferowa</w:t>
      </w:r>
    </w:p>
    <w:p w:rsidR="00631F48" w:rsidRPr="00D06AC1" w:rsidRDefault="00631F48" w:rsidP="00631F48">
      <w:pPr>
        <w:pStyle w:val="ListParagraph"/>
        <w:numPr>
          <w:ilvl w:val="0"/>
          <w:numId w:val="8"/>
        </w:numPr>
        <w:spacing w:after="160" w:line="259" w:lineRule="auto"/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Bezpłatna butla z tlenem</w:t>
      </w: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Default="00631F48" w:rsidP="00631F48">
      <w:pPr>
        <w:rPr>
          <w:rFonts w:cstheme="minorHAnsi"/>
          <w:b/>
          <w:bCs/>
          <w:i/>
          <w:iCs/>
          <w:lang w:val="pl-PL"/>
        </w:rPr>
      </w:pPr>
    </w:p>
    <w:p w:rsidR="00631F48" w:rsidRPr="00D06AC1" w:rsidRDefault="00631F48" w:rsidP="00631F48">
      <w:pPr>
        <w:rPr>
          <w:rFonts w:cstheme="minorHAnsi"/>
          <w:u w:val="single"/>
          <w:lang w:val="pl-PL"/>
        </w:rPr>
      </w:pPr>
      <w:r w:rsidRPr="00D06AC1">
        <w:rPr>
          <w:rFonts w:cstheme="minorHAnsi"/>
          <w:b/>
          <w:bCs/>
          <w:i/>
          <w:iCs/>
          <w:u w:val="single"/>
          <w:lang w:val="pl-PL"/>
        </w:rPr>
        <w:t>WYŁĄCZONY Z PAKIETU TREKKINGOWEGO</w:t>
      </w:r>
      <w:r w:rsidRPr="00D06AC1">
        <w:rPr>
          <w:rFonts w:cstheme="minorHAnsi"/>
          <w:u w:val="single"/>
          <w:lang w:val="pl-PL"/>
        </w:rPr>
        <w:t>:</w:t>
      </w:r>
    </w:p>
    <w:p w:rsidR="00631F48" w:rsidRPr="00D06AC1" w:rsidRDefault="00631F48" w:rsidP="00631F48">
      <w:pPr>
        <w:pStyle w:val="ListParagraph"/>
        <w:numPr>
          <w:ilvl w:val="0"/>
          <w:numId w:val="9"/>
        </w:numPr>
        <w:spacing w:after="160" w:line="259" w:lineRule="auto"/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Loty</w:t>
      </w:r>
    </w:p>
    <w:p w:rsidR="00631F48" w:rsidRPr="00D06AC1" w:rsidRDefault="00631F48" w:rsidP="00631F48">
      <w:pPr>
        <w:pStyle w:val="ListParagraph"/>
        <w:numPr>
          <w:ilvl w:val="0"/>
          <w:numId w:val="9"/>
        </w:numPr>
        <w:spacing w:after="160" w:line="259" w:lineRule="auto"/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Opłaty wizowe</w:t>
      </w:r>
    </w:p>
    <w:p w:rsidR="00631F48" w:rsidRPr="00D06AC1" w:rsidRDefault="00631F48" w:rsidP="00631F48">
      <w:pPr>
        <w:pStyle w:val="ListParagraph"/>
        <w:numPr>
          <w:ilvl w:val="0"/>
          <w:numId w:val="9"/>
        </w:numPr>
        <w:spacing w:after="160" w:line="259" w:lineRule="auto"/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Ubezpieczenie podróżne (wymagane)</w:t>
      </w:r>
    </w:p>
    <w:p w:rsidR="00631F48" w:rsidRPr="00D06AC1" w:rsidRDefault="00631F48" w:rsidP="00631F48">
      <w:pPr>
        <w:pStyle w:val="ListParagraph"/>
        <w:numPr>
          <w:ilvl w:val="0"/>
          <w:numId w:val="9"/>
        </w:numPr>
        <w:spacing w:after="160" w:line="259" w:lineRule="auto"/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Torba Gamow</w:t>
      </w:r>
    </w:p>
    <w:p w:rsidR="00631F48" w:rsidRPr="00D06AC1" w:rsidRDefault="00631F48" w:rsidP="00631F48">
      <w:pPr>
        <w:pStyle w:val="ListParagraph"/>
        <w:numPr>
          <w:ilvl w:val="0"/>
          <w:numId w:val="9"/>
        </w:numPr>
        <w:spacing w:after="160" w:line="259" w:lineRule="auto"/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Lek</w:t>
      </w:r>
    </w:p>
    <w:p w:rsidR="00631F48" w:rsidRPr="00D06AC1" w:rsidRDefault="00631F48" w:rsidP="00631F48">
      <w:pPr>
        <w:pStyle w:val="ListParagraph"/>
        <w:numPr>
          <w:ilvl w:val="0"/>
          <w:numId w:val="9"/>
        </w:numPr>
        <w:spacing w:after="160" w:line="259" w:lineRule="auto"/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Wskazówki dla tragarzy i załogi górskiej (zalecane 20% normy branżowej)</w:t>
      </w:r>
    </w:p>
    <w:p w:rsidR="00631F48" w:rsidRPr="00D06AC1" w:rsidRDefault="00631F48" w:rsidP="00631F48">
      <w:pPr>
        <w:pStyle w:val="ListParagraph"/>
        <w:numPr>
          <w:ilvl w:val="0"/>
          <w:numId w:val="9"/>
        </w:numPr>
        <w:spacing w:after="160" w:line="259" w:lineRule="auto"/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Osobiste pieniądze na pamiątki itp.</w:t>
      </w:r>
    </w:p>
    <w:p w:rsidR="00631F48" w:rsidRPr="00D06AC1" w:rsidRDefault="00631F48" w:rsidP="00631F48">
      <w:pPr>
        <w:pStyle w:val="ListParagraph"/>
        <w:numPr>
          <w:ilvl w:val="0"/>
          <w:numId w:val="9"/>
        </w:numPr>
        <w:spacing w:after="160" w:line="259" w:lineRule="auto"/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Żywność i napoje energetyczne, napoje alkoholowe i bezalkoholowe</w:t>
      </w:r>
    </w:p>
    <w:p w:rsidR="00631F48" w:rsidRPr="00D06AC1" w:rsidRDefault="00631F48" w:rsidP="00631F48">
      <w:pPr>
        <w:pStyle w:val="ListParagraph"/>
        <w:numPr>
          <w:ilvl w:val="0"/>
          <w:numId w:val="9"/>
        </w:numPr>
        <w:spacing w:after="160" w:line="259" w:lineRule="auto"/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Sprzęt do wypożyczenia osobistego, taki jak kijki trekkingowe, śpiwory itp.</w:t>
      </w:r>
    </w:p>
    <w:p w:rsidR="00631F48" w:rsidRPr="00D06AC1" w:rsidRDefault="00631F48" w:rsidP="00631F48">
      <w:pPr>
        <w:pStyle w:val="ListParagraph"/>
        <w:numPr>
          <w:ilvl w:val="0"/>
          <w:numId w:val="9"/>
        </w:numPr>
        <w:spacing w:after="160" w:line="259" w:lineRule="auto"/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Dodatkowe noclegi w domku, jeśli wczesne przyzwoite od góry 150 USD za pokój</w:t>
      </w: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Pr="00D06AC1" w:rsidRDefault="00631F48" w:rsidP="00631F48">
      <w:pPr>
        <w:rPr>
          <w:rFonts w:cstheme="minorHAnsi"/>
          <w:u w:val="single"/>
          <w:lang w:val="pl-PL"/>
        </w:rPr>
      </w:pPr>
      <w:r w:rsidRPr="00D06AC1">
        <w:rPr>
          <w:rFonts w:cstheme="minorHAnsi"/>
          <w:b/>
          <w:bCs/>
          <w:i/>
          <w:iCs/>
          <w:u w:val="single"/>
          <w:lang w:val="pl-PL"/>
        </w:rPr>
        <w:t>KOSZTY TREKKINGU</w:t>
      </w:r>
      <w:r w:rsidRPr="00D06AC1">
        <w:rPr>
          <w:rFonts w:cstheme="minorHAnsi"/>
          <w:u w:val="single"/>
          <w:lang w:val="pl-PL"/>
        </w:rPr>
        <w:t>:</w:t>
      </w:r>
    </w:p>
    <w:p w:rsidR="00631F48" w:rsidRPr="00D06AC1" w:rsidRDefault="00631F48" w:rsidP="00631F48">
      <w:pPr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Mount Meru 4 dni 3 noce 1400 $ za osobę</w:t>
      </w:r>
    </w:p>
    <w:p w:rsidR="00631F48" w:rsidRPr="00D06AC1" w:rsidRDefault="00631F48" w:rsidP="00631F48">
      <w:pPr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Dodatkowa opłata za wspinaczkę solo 280 $</w:t>
      </w: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Pr="00D06AC1" w:rsidRDefault="00631F48" w:rsidP="00631F48">
      <w:pPr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Podane ceny podlegają bieżącym opłatom za parkowanie regulowanym przez rząd w momencie wyjazdu</w:t>
      </w:r>
    </w:p>
    <w:p w:rsidR="00631F48" w:rsidRPr="00D06AC1" w:rsidRDefault="00631F48" w:rsidP="00631F48">
      <w:pPr>
        <w:rPr>
          <w:rFonts w:cstheme="minorHAnsi"/>
          <w:lang w:val="pl-PL"/>
        </w:rPr>
      </w:pPr>
      <w:r w:rsidRPr="00D06AC1">
        <w:rPr>
          <w:rFonts w:cstheme="minorHAnsi"/>
          <w:lang w:val="pl-PL"/>
        </w:rPr>
        <w:t>Zniżki grupowe dla 6 lub więcej osób wynoszą 5%.</w:t>
      </w: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631F48" w:rsidRPr="00D06AC1" w:rsidRDefault="00631F48" w:rsidP="00631F48">
      <w:pPr>
        <w:rPr>
          <w:rFonts w:cstheme="minorHAnsi"/>
          <w:lang w:val="pl-PL"/>
        </w:rPr>
      </w:pPr>
    </w:p>
    <w:p w:rsidR="00F4664E" w:rsidRDefault="00F4664E" w:rsidP="004C7A80">
      <w:pPr>
        <w:rPr>
          <w:rFonts w:asciiTheme="majorHAnsi" w:hAnsiTheme="majorHAnsi"/>
          <w:sz w:val="28"/>
          <w:szCs w:val="28"/>
        </w:rPr>
      </w:pPr>
    </w:p>
    <w:p w:rsidR="00207AD7" w:rsidRDefault="00207AD7" w:rsidP="00F4664E">
      <w:pPr>
        <w:jc w:val="center"/>
        <w:rPr>
          <w:rFonts w:asciiTheme="majorHAnsi" w:hAnsiTheme="majorHAnsi"/>
          <w:b/>
          <w:color w:val="B39075"/>
          <w:sz w:val="36"/>
          <w:szCs w:val="36"/>
        </w:rPr>
      </w:pPr>
    </w:p>
    <w:p w:rsidR="00207AD7" w:rsidRDefault="00207AD7" w:rsidP="00F4664E">
      <w:pPr>
        <w:jc w:val="center"/>
        <w:rPr>
          <w:rFonts w:asciiTheme="majorHAnsi" w:hAnsiTheme="majorHAnsi"/>
          <w:b/>
          <w:color w:val="B39075"/>
          <w:sz w:val="36"/>
          <w:szCs w:val="36"/>
        </w:rPr>
      </w:pPr>
    </w:p>
    <w:p w:rsidR="00207AD7" w:rsidRDefault="00207AD7" w:rsidP="00F4664E">
      <w:pPr>
        <w:jc w:val="center"/>
        <w:rPr>
          <w:rFonts w:asciiTheme="majorHAnsi" w:hAnsiTheme="majorHAnsi"/>
          <w:b/>
          <w:color w:val="B39075"/>
          <w:sz w:val="36"/>
          <w:szCs w:val="36"/>
        </w:rPr>
      </w:pPr>
    </w:p>
    <w:p w:rsidR="00207AD7" w:rsidRDefault="00207AD7" w:rsidP="00F4664E">
      <w:pPr>
        <w:jc w:val="center"/>
        <w:rPr>
          <w:rFonts w:asciiTheme="majorHAnsi" w:hAnsiTheme="majorHAnsi"/>
          <w:b/>
          <w:color w:val="B39075"/>
          <w:sz w:val="36"/>
          <w:szCs w:val="36"/>
        </w:rPr>
      </w:pPr>
    </w:p>
    <w:p w:rsidR="00207AD7" w:rsidRDefault="00207AD7" w:rsidP="00F4664E">
      <w:pPr>
        <w:jc w:val="center"/>
        <w:rPr>
          <w:rFonts w:asciiTheme="majorHAnsi" w:hAnsiTheme="majorHAnsi"/>
          <w:b/>
          <w:color w:val="B39075"/>
          <w:sz w:val="36"/>
          <w:szCs w:val="36"/>
        </w:rPr>
      </w:pPr>
    </w:p>
    <w:p w:rsidR="00207AD7" w:rsidRDefault="00207AD7" w:rsidP="00F4664E">
      <w:pPr>
        <w:jc w:val="center"/>
        <w:rPr>
          <w:rFonts w:asciiTheme="majorHAnsi" w:hAnsiTheme="majorHAnsi"/>
          <w:b/>
          <w:color w:val="B39075"/>
          <w:sz w:val="36"/>
          <w:szCs w:val="36"/>
        </w:rPr>
      </w:pPr>
    </w:p>
    <w:p w:rsidR="000A0CB0" w:rsidRPr="00FF3B70" w:rsidRDefault="00207AD7" w:rsidP="00F4664E">
      <w:pPr>
        <w:jc w:val="center"/>
        <w:rPr>
          <w:rFonts w:asciiTheme="majorHAnsi" w:hAnsiTheme="majorHAnsi"/>
          <w:b/>
          <w:color w:val="E36C0A" w:themeColor="accent6" w:themeShade="BF"/>
          <w:sz w:val="36"/>
          <w:szCs w:val="36"/>
        </w:rPr>
      </w:pPr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>WIEDZIEĆ PRZED WYJŚCIEM</w:t>
      </w:r>
      <w:r w:rsidR="0062728B"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>:</w:t>
      </w:r>
    </w:p>
    <w:p w:rsidR="00FF3B70" w:rsidRDefault="00FF3B70" w:rsidP="00F4664E">
      <w:pPr>
        <w:jc w:val="center"/>
        <w:rPr>
          <w:rFonts w:asciiTheme="majorHAnsi" w:hAnsiTheme="majorHAnsi"/>
          <w:b/>
          <w:color w:val="B39075"/>
          <w:sz w:val="36"/>
          <w:szCs w:val="36"/>
        </w:rPr>
      </w:pPr>
    </w:p>
    <w:p w:rsidR="00FF3B70" w:rsidRPr="00FF3B70" w:rsidRDefault="00E96782" w:rsidP="00FF3B70">
      <w:pPr>
        <w:numPr>
          <w:ilvl w:val="0"/>
          <w:numId w:val="7"/>
        </w:numPr>
        <w:rPr>
          <w:rFonts w:ascii="Calibri" w:hAnsi="Calibri" w:cs="Times New Roman"/>
          <w:color w:val="E36C0A" w:themeColor="accent6" w:themeShade="BF"/>
          <w:sz w:val="28"/>
          <w:szCs w:val="28"/>
        </w:rPr>
      </w:pPr>
      <w:hyperlink r:id="rId12" w:tgtFrame="_blank" w:history="1">
        <w:proofErr w:type="spellStart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>Pogoda</w:t>
        </w:r>
        <w:proofErr w:type="spellEnd"/>
      </w:hyperlink>
    </w:p>
    <w:p w:rsidR="00FF3B70" w:rsidRPr="00FF3B70" w:rsidRDefault="00E96782" w:rsidP="00FF3B70">
      <w:pPr>
        <w:numPr>
          <w:ilvl w:val="0"/>
          <w:numId w:val="7"/>
        </w:numPr>
        <w:rPr>
          <w:rFonts w:ascii="Calibri" w:hAnsi="Calibri" w:cs="Times New Roman"/>
          <w:color w:val="E36C0A" w:themeColor="accent6" w:themeShade="BF"/>
          <w:sz w:val="28"/>
          <w:szCs w:val="28"/>
        </w:rPr>
      </w:pPr>
      <w:hyperlink r:id="rId13" w:tgtFrame="_blank" w:history="1">
        <w:proofErr w:type="spellStart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>Fakty</w:t>
        </w:r>
        <w:proofErr w:type="spellEnd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 xml:space="preserve"> </w:t>
        </w:r>
        <w:proofErr w:type="spellStart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>podróżnicze</w:t>
        </w:r>
        <w:proofErr w:type="spellEnd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 xml:space="preserve"> do </w:t>
        </w:r>
        <w:proofErr w:type="spellStart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>Tanzanii</w:t>
        </w:r>
        <w:proofErr w:type="spellEnd"/>
      </w:hyperlink>
    </w:p>
    <w:p w:rsidR="00FF3B70" w:rsidRPr="00FF3B70" w:rsidRDefault="00E96782" w:rsidP="00FF3B70">
      <w:pPr>
        <w:numPr>
          <w:ilvl w:val="0"/>
          <w:numId w:val="7"/>
        </w:numPr>
        <w:rPr>
          <w:rFonts w:ascii="Calibri" w:hAnsi="Calibri" w:cs="Times New Roman"/>
          <w:color w:val="E36C0A" w:themeColor="accent6" w:themeShade="BF"/>
          <w:sz w:val="28"/>
          <w:szCs w:val="28"/>
        </w:rPr>
      </w:pPr>
      <w:hyperlink r:id="rId14" w:tgtFrame="_blank" w:history="1">
        <w:proofErr w:type="spellStart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>Bezpieczeństwo</w:t>
        </w:r>
        <w:proofErr w:type="spellEnd"/>
      </w:hyperlink>
    </w:p>
    <w:p w:rsidR="00FF3B70" w:rsidRPr="00FF3B70" w:rsidRDefault="00E96782" w:rsidP="00FF3B70">
      <w:pPr>
        <w:pStyle w:val="ListParagraph"/>
        <w:numPr>
          <w:ilvl w:val="0"/>
          <w:numId w:val="7"/>
        </w:numPr>
        <w:rPr>
          <w:rFonts w:ascii="Cambria" w:hAnsi="Cambria" w:cs="Times New Roman"/>
          <w:color w:val="E36C0A" w:themeColor="accent6" w:themeShade="BF"/>
        </w:rPr>
      </w:pPr>
      <w:hyperlink r:id="rId15" w:tgtFrame="_blank" w:history="1">
        <w:proofErr w:type="spellStart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>Odpowiedzialna</w:t>
        </w:r>
        <w:proofErr w:type="spellEnd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 xml:space="preserve"> </w:t>
        </w:r>
        <w:proofErr w:type="spellStart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>podróż</w:t>
        </w:r>
        <w:proofErr w:type="spellEnd"/>
      </w:hyperlink>
    </w:p>
    <w:p w:rsidR="00FF3B70" w:rsidRPr="00FF3B70" w:rsidRDefault="00E96782" w:rsidP="00FF3B70">
      <w:pPr>
        <w:numPr>
          <w:ilvl w:val="0"/>
          <w:numId w:val="7"/>
        </w:numPr>
        <w:rPr>
          <w:rFonts w:ascii="Calibri" w:hAnsi="Calibri" w:cs="Times New Roman"/>
          <w:color w:val="E36C0A" w:themeColor="accent6" w:themeShade="BF"/>
          <w:sz w:val="28"/>
          <w:szCs w:val="28"/>
        </w:rPr>
      </w:pPr>
      <w:hyperlink r:id="rId16" w:tgtFrame="_blank" w:history="1"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 xml:space="preserve">Co </w:t>
        </w:r>
        <w:proofErr w:type="spellStart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>spakować</w:t>
        </w:r>
        <w:proofErr w:type="spellEnd"/>
      </w:hyperlink>
    </w:p>
    <w:p w:rsidR="00FF3B70" w:rsidRPr="00FF3B70" w:rsidRDefault="00E96782" w:rsidP="00FF3B70">
      <w:pPr>
        <w:numPr>
          <w:ilvl w:val="0"/>
          <w:numId w:val="7"/>
        </w:numPr>
        <w:rPr>
          <w:rFonts w:ascii="Calibri" w:hAnsi="Calibri" w:cs="Times New Roman"/>
          <w:color w:val="E36C0A" w:themeColor="accent6" w:themeShade="BF"/>
          <w:sz w:val="28"/>
          <w:szCs w:val="28"/>
        </w:rPr>
      </w:pPr>
      <w:hyperlink r:id="rId17" w:history="1">
        <w:proofErr w:type="spellStart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>Posiłki</w:t>
        </w:r>
        <w:proofErr w:type="spellEnd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 xml:space="preserve"> </w:t>
        </w:r>
        <w:proofErr w:type="spellStart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>na</w:t>
        </w:r>
        <w:proofErr w:type="spellEnd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 xml:space="preserve"> </w:t>
        </w:r>
        <w:proofErr w:type="spellStart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>górze</w:t>
        </w:r>
        <w:proofErr w:type="spellEnd"/>
      </w:hyperlink>
    </w:p>
    <w:p w:rsidR="00FF3B70" w:rsidRPr="00FF3B70" w:rsidRDefault="00FF3B70" w:rsidP="00FF3B70">
      <w:pPr>
        <w:ind w:left="720"/>
        <w:rPr>
          <w:rFonts w:ascii="Calibri" w:hAnsi="Calibri" w:cs="Times New Roman"/>
          <w:color w:val="B39075"/>
          <w:sz w:val="28"/>
          <w:szCs w:val="28"/>
        </w:rPr>
      </w:pPr>
    </w:p>
    <w:p w:rsidR="00AC148F" w:rsidRDefault="00AC148F" w:rsidP="00FF3B70">
      <w:pPr>
        <w:rPr>
          <w:rFonts w:asciiTheme="majorHAnsi" w:hAnsiTheme="majorHAnsi"/>
          <w:b/>
          <w:color w:val="B39075"/>
          <w:sz w:val="36"/>
          <w:szCs w:val="36"/>
        </w:rPr>
      </w:pPr>
    </w:p>
    <w:p w:rsidR="00FF3B70" w:rsidRPr="00FF3B70" w:rsidRDefault="00FF3B70" w:rsidP="00FF3B70">
      <w:pPr>
        <w:rPr>
          <w:rFonts w:asciiTheme="majorHAnsi" w:hAnsiTheme="majorHAnsi"/>
          <w:b/>
          <w:color w:val="B39075"/>
          <w:sz w:val="36"/>
          <w:szCs w:val="36"/>
        </w:rPr>
        <w:sectPr w:rsidR="00FF3B70" w:rsidRPr="00FF3B70" w:rsidSect="00F4664E">
          <w:type w:val="continuous"/>
          <w:pgSz w:w="12240" w:h="15840"/>
          <w:pgMar w:top="792" w:right="720" w:bottom="792" w:left="720" w:header="720" w:footer="720" w:gutter="0"/>
          <w:pgBorders>
            <w:top w:val="single" w:sz="36" w:space="1" w:color="C0A18C"/>
            <w:left w:val="single" w:sz="36" w:space="1" w:color="C0A18C"/>
            <w:bottom w:val="single" w:sz="36" w:space="1" w:color="C0A18C"/>
            <w:right w:val="single" w:sz="36" w:space="1" w:color="C0A18C"/>
          </w:pgBorders>
          <w:cols w:space="720"/>
          <w:docGrid w:linePitch="360"/>
        </w:sectPr>
      </w:pPr>
    </w:p>
    <w:p w:rsidR="004B6FE8" w:rsidRPr="00AC148F" w:rsidRDefault="004B6FE8" w:rsidP="004C7A80">
      <w:pPr>
        <w:rPr>
          <w:rFonts w:ascii="Cambria" w:hAnsi="Cambria" w:cs="Times New Roman"/>
          <w:color w:val="B39075"/>
        </w:rPr>
        <w:sectPr w:rsidR="004B6FE8" w:rsidRPr="00AC148F" w:rsidSect="00F4664E">
          <w:type w:val="continuous"/>
          <w:pgSz w:w="12240" w:h="15840"/>
          <w:pgMar w:top="792" w:right="720" w:bottom="792" w:left="720" w:header="720" w:footer="720" w:gutter="0"/>
          <w:pgBorders>
            <w:top w:val="single" w:sz="36" w:space="1" w:color="C0A18C"/>
            <w:left w:val="single" w:sz="36" w:space="1" w:color="C0A18C"/>
            <w:bottom w:val="single" w:sz="36" w:space="1" w:color="C0A18C"/>
            <w:right w:val="single" w:sz="36" w:space="1" w:color="C0A18C"/>
          </w:pgBorders>
          <w:cols w:num="3" w:space="720"/>
          <w:docGrid w:linePitch="360"/>
        </w:sectPr>
      </w:pPr>
    </w:p>
    <w:p w:rsidR="000A0CB0" w:rsidRDefault="000A0CB0" w:rsidP="004C7A80">
      <w:pPr>
        <w:rPr>
          <w:rFonts w:asciiTheme="majorHAnsi" w:hAnsiTheme="majorHAnsi"/>
          <w:sz w:val="28"/>
          <w:szCs w:val="28"/>
        </w:rPr>
      </w:pPr>
    </w:p>
    <w:p w:rsidR="000A0CB0" w:rsidRPr="004C7A80" w:rsidRDefault="000A0CB0" w:rsidP="004C7A80">
      <w:pPr>
        <w:rPr>
          <w:rFonts w:asciiTheme="majorHAnsi" w:hAnsiTheme="majorHAnsi"/>
          <w:sz w:val="28"/>
          <w:szCs w:val="28"/>
        </w:rPr>
      </w:pPr>
    </w:p>
    <w:p w:rsidR="00FD5BBA" w:rsidRDefault="000A0CB0" w:rsidP="000A0CB0">
      <w:pPr>
        <w:jc w:val="center"/>
      </w:pPr>
      <w:r>
        <w:rPr>
          <w:noProof/>
        </w:rPr>
        <w:drawing>
          <wp:inline distT="0" distB="0" distL="0" distR="0">
            <wp:extent cx="2209800" cy="18973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K client fun porters landscape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343" cy="189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5500" cy="1892300"/>
            <wp:effectExtent l="0" t="0" r="1270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Kili fun group GREAT PIC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9300" cy="1930400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K clients trek landscape bkgrnd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661" cy="193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5BBA" w:rsidSect="00F4664E">
      <w:type w:val="continuous"/>
      <w:pgSz w:w="12240" w:h="15840"/>
      <w:pgMar w:top="792" w:right="720" w:bottom="792" w:left="720" w:header="720" w:footer="720" w:gutter="0"/>
      <w:pgBorders>
        <w:top w:val="single" w:sz="36" w:space="1" w:color="C0A18C"/>
        <w:left w:val="single" w:sz="36" w:space="1" w:color="C0A18C"/>
        <w:bottom w:val="single" w:sz="36" w:space="1" w:color="C0A18C"/>
        <w:right w:val="single" w:sz="36" w:space="1" w:color="C0A18C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079"/>
    <w:multiLevelType w:val="multilevel"/>
    <w:tmpl w:val="687E4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E95F71"/>
    <w:multiLevelType w:val="multilevel"/>
    <w:tmpl w:val="6BF03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4076F4"/>
    <w:multiLevelType w:val="hybridMultilevel"/>
    <w:tmpl w:val="1F0A3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617DE4"/>
    <w:multiLevelType w:val="multilevel"/>
    <w:tmpl w:val="BC8248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094D87"/>
    <w:multiLevelType w:val="hybridMultilevel"/>
    <w:tmpl w:val="2F5C45D0"/>
    <w:lvl w:ilvl="0" w:tplc="04090001">
      <w:start w:val="1"/>
      <w:numFmt w:val="bullet"/>
      <w:lvlText w:val=""/>
      <w:lvlJc w:val="left"/>
      <w:pPr>
        <w:ind w:left="9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5">
    <w:nsid w:val="57384AD6"/>
    <w:multiLevelType w:val="multilevel"/>
    <w:tmpl w:val="7396A6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05240F"/>
    <w:multiLevelType w:val="multilevel"/>
    <w:tmpl w:val="34A06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F9698E"/>
    <w:multiLevelType w:val="hybridMultilevel"/>
    <w:tmpl w:val="2384E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7965D0"/>
    <w:multiLevelType w:val="hybridMultilevel"/>
    <w:tmpl w:val="5B9E4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7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8874EA"/>
    <w:rsid w:val="0003283F"/>
    <w:rsid w:val="000A0CB0"/>
    <w:rsid w:val="000A4BEE"/>
    <w:rsid w:val="000B1007"/>
    <w:rsid w:val="000C24E4"/>
    <w:rsid w:val="000D5C08"/>
    <w:rsid w:val="0013534A"/>
    <w:rsid w:val="00160CED"/>
    <w:rsid w:val="00167B8C"/>
    <w:rsid w:val="0017253D"/>
    <w:rsid w:val="001774C9"/>
    <w:rsid w:val="00201DD0"/>
    <w:rsid w:val="00207AD7"/>
    <w:rsid w:val="00234A70"/>
    <w:rsid w:val="002754DA"/>
    <w:rsid w:val="00293426"/>
    <w:rsid w:val="002C3E71"/>
    <w:rsid w:val="002E7F91"/>
    <w:rsid w:val="00301279"/>
    <w:rsid w:val="00317AC0"/>
    <w:rsid w:val="00390BD9"/>
    <w:rsid w:val="003D3AA1"/>
    <w:rsid w:val="003E6ABB"/>
    <w:rsid w:val="003F3F80"/>
    <w:rsid w:val="00400A71"/>
    <w:rsid w:val="00426159"/>
    <w:rsid w:val="00454006"/>
    <w:rsid w:val="004A71FB"/>
    <w:rsid w:val="004B44D9"/>
    <w:rsid w:val="004B6FE8"/>
    <w:rsid w:val="004C7A80"/>
    <w:rsid w:val="004D3DC5"/>
    <w:rsid w:val="004E5A74"/>
    <w:rsid w:val="004E6195"/>
    <w:rsid w:val="00523CA6"/>
    <w:rsid w:val="005923B2"/>
    <w:rsid w:val="005C5681"/>
    <w:rsid w:val="005F43A4"/>
    <w:rsid w:val="0062728B"/>
    <w:rsid w:val="00631F48"/>
    <w:rsid w:val="0064019B"/>
    <w:rsid w:val="006B40BB"/>
    <w:rsid w:val="006B49E0"/>
    <w:rsid w:val="006F4716"/>
    <w:rsid w:val="0074298D"/>
    <w:rsid w:val="007725C2"/>
    <w:rsid w:val="00786FE2"/>
    <w:rsid w:val="00792380"/>
    <w:rsid w:val="007A1130"/>
    <w:rsid w:val="007D7401"/>
    <w:rsid w:val="007E3FAC"/>
    <w:rsid w:val="00804AE8"/>
    <w:rsid w:val="00840018"/>
    <w:rsid w:val="00841322"/>
    <w:rsid w:val="00857DA3"/>
    <w:rsid w:val="008713BB"/>
    <w:rsid w:val="00871700"/>
    <w:rsid w:val="0087593B"/>
    <w:rsid w:val="008874EA"/>
    <w:rsid w:val="008969D3"/>
    <w:rsid w:val="008A0A94"/>
    <w:rsid w:val="008B5D61"/>
    <w:rsid w:val="009F3AD3"/>
    <w:rsid w:val="00A02E5F"/>
    <w:rsid w:val="00A1452B"/>
    <w:rsid w:val="00A265E6"/>
    <w:rsid w:val="00A3151C"/>
    <w:rsid w:val="00A37068"/>
    <w:rsid w:val="00A414A1"/>
    <w:rsid w:val="00A5307B"/>
    <w:rsid w:val="00A53B48"/>
    <w:rsid w:val="00AA0493"/>
    <w:rsid w:val="00AB2A7D"/>
    <w:rsid w:val="00AC148F"/>
    <w:rsid w:val="00AC231A"/>
    <w:rsid w:val="00B118DC"/>
    <w:rsid w:val="00B90A50"/>
    <w:rsid w:val="00BF01E9"/>
    <w:rsid w:val="00CE1B33"/>
    <w:rsid w:val="00CF1C52"/>
    <w:rsid w:val="00D03CE3"/>
    <w:rsid w:val="00D3497E"/>
    <w:rsid w:val="00D42862"/>
    <w:rsid w:val="00DB2E1D"/>
    <w:rsid w:val="00DD57A8"/>
    <w:rsid w:val="00DE25C4"/>
    <w:rsid w:val="00E60C45"/>
    <w:rsid w:val="00E96782"/>
    <w:rsid w:val="00E96800"/>
    <w:rsid w:val="00E970D0"/>
    <w:rsid w:val="00F36180"/>
    <w:rsid w:val="00F4664E"/>
    <w:rsid w:val="00F72F57"/>
    <w:rsid w:val="00F810CC"/>
    <w:rsid w:val="00F82EDF"/>
    <w:rsid w:val="00F918D9"/>
    <w:rsid w:val="00FA6F06"/>
    <w:rsid w:val="00FD01D5"/>
    <w:rsid w:val="00FD5BBA"/>
    <w:rsid w:val="00FF3B70"/>
    <w:rsid w:val="00FF7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A50"/>
  </w:style>
  <w:style w:type="paragraph" w:styleId="Heading3">
    <w:name w:val="heading 3"/>
    <w:basedOn w:val="Normal"/>
    <w:link w:val="Heading3Char"/>
    <w:uiPriority w:val="9"/>
    <w:qFormat/>
    <w:rsid w:val="00A3151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4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4E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0A9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970D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E970D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A3151C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7725C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969D3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3151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4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4E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0A9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970D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E970D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A3151C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7725C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969D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1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633">
          <w:marLeft w:val="0"/>
          <w:marRight w:val="0"/>
          <w:marTop w:val="0"/>
          <w:marBottom w:val="4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9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4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730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4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35023">
          <w:marLeft w:val="0"/>
          <w:marRight w:val="0"/>
          <w:marTop w:val="0"/>
          <w:marBottom w:val="4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8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1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6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2402">
          <w:marLeft w:val="0"/>
          <w:marRight w:val="0"/>
          <w:marTop w:val="0"/>
          <w:marBottom w:val="4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trek2kili.com/pl/tanzania-travel-facts/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trek2kili.com/pl/weather-overview/" TargetMode="External"/><Relationship Id="rId17" Type="http://schemas.openxmlformats.org/officeDocument/2006/relationships/hyperlink" Target="https://www.trek2kili.com/pl/food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rek2kili.com/pl/equipment-list/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mailto:trek2kili@gmail.com" TargetMode="External"/><Relationship Id="rId11" Type="http://schemas.openxmlformats.org/officeDocument/2006/relationships/image" Target="media/image5.jpeg"/><Relationship Id="rId5" Type="http://schemas.openxmlformats.org/officeDocument/2006/relationships/hyperlink" Target="file:///C:\www.trek2kili.com" TargetMode="External"/><Relationship Id="rId15" Type="http://schemas.openxmlformats.org/officeDocument/2006/relationships/hyperlink" Target="https://www.trek2kili.com/pl/membership-affiliation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trek2kili.com/pl/safety/" TargetMode="External"/><Relationship Id="rId22" Type="http://schemas.openxmlformats.org/officeDocument/2006/relationships/theme" Target="theme/theme1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850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Foley Consulting</Company>
  <LinksUpToDate>false</LinksUpToDate>
  <CharactersWithSpaces>5687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Foley</dc:creator>
  <cp:lastModifiedBy>User</cp:lastModifiedBy>
  <cp:revision>17</cp:revision>
  <dcterms:created xsi:type="dcterms:W3CDTF">2017-09-05T04:44:00Z</dcterms:created>
  <dcterms:modified xsi:type="dcterms:W3CDTF">2021-04-30T07:06:00Z</dcterms:modified>
</cp:coreProperties>
</file>